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Cinematografía y Artes Audiovisuales destina 33 millones de euros a amortizar largometrajes estrenados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Pueden optar las películas estrenadas entre el 1 de enero y el 31 de diciembre de 2014.
Estas ayudas convivirán hasta el 2018 con las generales a la producción de largometrajes sobre proyectos.
El plazo de presentación de solicitudes finaliza el 11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Boletín Oficial de Estado publica hoy el extracto de la convocatoria de ayudas a la amortización de largometrajes, en sus modalidades de general y complementaria. Para esta línea de ayudas, el Instituto de la Cinematografía y de las Artes Audiovisuales (ICAA) destina un presupuesto de 33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convocatoria se refiere a las películas de largometraje estrenadas entre el 1 de enero de 2014 y el 31 de diciembre de 2014, ambas fechas incluidas.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Período transitorio en el modelo de financiaciónEl modelo de financiación del cine cuenta con un periodo transitorio hasta 2018, en el que se mantienen y conviven los dos sistemas de financiación a la producción cinematográfica para aportar seguridad financiera al sector cinematográfico: las ayudas a la amortización para películas estrenadas hasta el 20 de diciembre de 2016 y las nuevas ayudas generales a la producción de largometrajes sobre proyectos; ayudas que el ICAA tiene previsto convocar en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solicitudes es de 15 días, a contar desde el día 23 de marzo de 2016 hasta el 11 de abril de 2016, ambos incluidos.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https://www.notasdeprensa.es/el-instituto-de-cinematografia-y-artes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