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Cantabria el 24/10/2023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Innovation Hub Europe del Tecnológico de Monterrey abrirá oficialmente sus puertas con BootCamp de innovación educativa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Innovation Hub Europe inaugurará oficialmente sus instalaciones ubicadas en Comillas, Cantabria el próximo 30 de octubre a las 16:00 horas. El evento tendrá lugar en el marco del BootCamp "Building the future of education together: innovation, interdisciplinary research and open science"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Innovation Hub Europe, fundación privada sin fines de lucro vinculada al Institute for the Future of Education del Tecnológico de Monterrey, tiene el objetivo de promover la colaboración entre el Tecnológico de Monterrey e instituciones europeas interesadas en promover la investigación científica en materia de innovación educativa y aprendizaje a lo largo de la vida.</w:t>
            </w:r>
          </w:p>
          <w:p>
            <w:pPr>
              <w:ind w:left="-284" w:right="-427"/>
              <w:jc w:val="both"/>
              <w:rPr>
                <w:rFonts/>
                <w:color w:val="262626" w:themeColor="text1" w:themeTint="D9"/>
              </w:rPr>
            </w:pPr>
            <w:r>
              <w:t>Este 30 de octubre a de las 16:00 horas el Innovation Hub Europe inaugurará sus instalaciones ubicadas en el Seminario Pontificio de Comillas con el BootCamp "Building the future of education together: innovation, interdisciplinary research and open science" (Construyendo juntos el futuro de la educación: innovación, investigación interdisciplinaria y ciencia abierta), evento dirigido a formar nuevas y nuevas investigadores y fomentar la colaboración entre quienes promueven la innovación educativa en Europa y América Larina.</w:t>
            </w:r>
          </w:p>
          <w:p>
            <w:pPr>
              <w:ind w:left="-284" w:right="-427"/>
              <w:jc w:val="both"/>
              <w:rPr>
                <w:rFonts/>
                <w:color w:val="262626" w:themeColor="text1" w:themeTint="D9"/>
              </w:rPr>
            </w:pPr>
            <w:r>
              <w:t>Con la inauguración del Innovation Hub Europe, el Institute for the Future of Education del Tecnológico de Monterrey podrá mantener una conexión permanente con la comunidad de investigación e innovación en Europa, desarrollar proyectos en conjunto y generar conocimiento de alto impacto para incidir, desde nuevos horizontes, en el futuro de la educación.</w:t>
            </w:r>
          </w:p>
          <w:p>
            <w:pPr>
              <w:ind w:left="-284" w:right="-427"/>
              <w:jc w:val="both"/>
              <w:rPr>
                <w:rFonts/>
                <w:color w:val="262626" w:themeColor="text1" w:themeTint="D9"/>
              </w:rPr>
            </w:pPr>
            <w:r>
              <w:t>Se puede visitar Newsroom, la sala de prensa del Tecnológico de Monterrey, para obtener más información al respecto.</w:t>
            </w:r>
          </w:p>
          <w:p>
            <w:pPr>
              <w:ind w:left="-284" w:right="-427"/>
              <w:jc w:val="both"/>
              <w:rPr>
                <w:rFonts/>
                <w:color w:val="262626" w:themeColor="text1" w:themeTint="D9"/>
              </w:rPr>
            </w:pPr>
            <w:r>
              <w:t>Redes sociales: </w:t>
            </w:r>
          </w:p>
          <w:p>
            <w:pPr>
              <w:ind w:left="-284" w:right="-427"/>
              <w:jc w:val="both"/>
              <w:rPr>
                <w:rFonts/>
                <w:color w:val="262626" w:themeColor="text1" w:themeTint="D9"/>
              </w:rPr>
            </w:pPr>
            <w:r>
              <w:t>Facebook: @EdInnovationIFE </w:t>
            </w:r>
          </w:p>
          <w:p>
            <w:pPr>
              <w:ind w:left="-284" w:right="-427"/>
              <w:jc w:val="both"/>
              <w:rPr>
                <w:rFonts/>
                <w:color w:val="262626" w:themeColor="text1" w:themeTint="D9"/>
              </w:rPr>
            </w:pPr>
            <w:r>
              <w:t>Twitter: @EdInnovationIFE </w:t>
            </w:r>
          </w:p>
          <w:p>
            <w:pPr>
              <w:ind w:left="-284" w:right="-427"/>
              <w:jc w:val="both"/>
              <w:rPr>
                <w:rFonts/>
                <w:color w:val="262626" w:themeColor="text1" w:themeTint="D9"/>
              </w:rPr>
            </w:pPr>
            <w:r>
              <w:t>Instagram: @edinnovationife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Pamela Granados</w:t>
      </w:r>
    </w:p>
    <w:p w:rsidR="00C31F72" w:rsidRDefault="00C31F72" w:rsidP="00AB63FE">
      <w:pPr>
        <w:pStyle w:val="Sinespaciado"/>
        <w:spacing w:line="276" w:lineRule="auto"/>
        <w:ind w:left="-284"/>
        <w:rPr>
          <w:rFonts w:ascii="Arial" w:hAnsi="Arial" w:cs="Arial"/>
        </w:rPr>
      </w:pPr>
      <w:r>
        <w:rPr>
          <w:rFonts w:ascii="Arial" w:hAnsi="Arial" w:cs="Arial"/>
        </w:rPr>
        <w:t>Tecnológico de Monterrey</w:t>
      </w:r>
    </w:p>
    <w:p w:rsidR="00AB63FE" w:rsidRDefault="00C31F72" w:rsidP="00AB63FE">
      <w:pPr>
        <w:pStyle w:val="Sinespaciado"/>
        <w:spacing w:line="276" w:lineRule="auto"/>
        <w:ind w:left="-284"/>
        <w:rPr>
          <w:rFonts w:ascii="Arial" w:hAnsi="Arial" w:cs="Arial"/>
        </w:rPr>
      </w:pPr>
      <w:r>
        <w:rPr>
          <w:rFonts w:ascii="Arial" w:hAnsi="Arial" w:cs="Arial"/>
        </w:rPr>
        <w:t>52 81 1080 8256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https://www.notasdeprensa.es/el-innovation-hub-europe-del-tecnologico-de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Eventos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