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índice general de precios de vivienda baja un 1,8% en el cuarto trimestre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índice general de precios de vivienda registró en el cuarto trimestre de 2013 un descenso del 1,8% respecto del trimestre anterior. La tasa de variación interanual fue del -4,0%.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variación trimestral del índice muestra 14 Comunidades Autónomas con descensos en el mismo, mientras que tres Comunidades Autónomas registran subida. Las Ciudades Autónomas no experimentan variación.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caídas interanuales por encima de la media nacional (-4,0%) se encuentran La Rioja (-15,2%), Cantabria (-12,0%), Castilla- La Mancha (-11,7%), Aragón (-11,2%), Castilla y León (-9,5%), Cataluña (-7,7%), Asturias (-7,6%), Andalucía (-6,3%), Murcia (-4,7%) y Extremadura (-4,1%). Con caídas por debajo de la media se sitúan País Vasco (-2,7%), Comunidad Valenciana (-1,7%), Navarra (-1,4%) y Galicia (-0,2%). Sin variación interanual en el índice se encuentran Ceuta y Melilla. Con subidas interanuales están Canarias (0,2%), Madrid (1,8%) y Baleares (3,2%).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 de la vivienda libre y evolución desde máximos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cuarto trimestre de 2013, el precio medio del metro cuadrado de vivienda libre en España fue de 1.466,9 euros, lo que representa una variación interanual del -4,2% y trimestral del -1,9%.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comunidades, las mayores caídas en tasa interanual se han producido en La Rioja (-16,4%), Castilla- La Mancha (-12,3%), Cantabria (-12,3%), Aragón (-11,5%), Castilla y León (-9,7%) y Cataluña (-8,0%).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lado opuesto se sitúan Baleares (3,6%), Madrid (2,1%), Galicia (0,5%), Ceuta y Melilla (0,5%) y Canarias (0,3%).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medio del metro cuadrado de la vivienda libre de hasta dos años de antigüedad se situó en 1.536,5 euros. La variación interanual fue del -3,2%.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vivienda libre de más de dos años de antigüedad, el precio alcanzó los 1.444,7 euros por metro cuadrado, con una caída del 4,7% en tasa interanual.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municipios de más de 25.000 habitantes, los precios más elevados se encuentran en San Sebastián, 3.365,6 euros/m2, Getxo, 2.950,4 euros/m2, Leioa, 2.571,8 euros/m2, Bilbao, 2.558,5 euros/m2, Calvià, 2.543,8 euros/m2, Barcelona, 2446,5 euros/m2, Pozuelo de Alarcón, 2.440,6 euros/m2, Madrid, 2.438,5 euros/m2 y Alcobendas, 2.416,9 euros/m2.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precios más bajos en municipios de más de 25.000 habitantes se registran en Jumilla, 524,5 euros/ m2, Ontinyent, 570,3 euros/m2, Elda, 577,1 euros/m2, Villena, 607,5 euros/m2, Tomelloso, 610,2 euros/m2 y Crevillent, 629,6 euros/m2.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Vivienda protegida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medio del metro cuadrado de la vivienda protegida en España fue de 1.102,9 euros, un 1,0% inferior al del tercer trimestre de 2013. La variación respecto al mismo trimestre de 2012 muestra una caída del -2,3%.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utilizados en el cálculo de los Precios de Vivienda corresponden a las viviendas tasadas por las distintas sociedades de tasación que se integran en La Asociación de Análisis del Valor (AEV) y en la Asociación de Sociedades de Valoración de Bienes Inmuebles (ATASA), cuyas normas de valoración están reguladas según Orden EHA/3011/2007 del Ministerio de Economía y Hacienda.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estadística completa puede ser consultada en la página web del Ministerio de Fomento, http://www.fomento.gob.es/, en el apartado información Estadística.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https://www.notasdeprensa.es/el-indice-general-de-precios-de-vivienda-baja_3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