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las criptomonedas en el mercado financiero': un estudio de Amine Saoudi Hassani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reciente estudio, el reconocido analista financiero Amine Saoudi ha desvelado los efectos que las criptomonedas están teniendo en el mercado financiero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titulado "Criptomonedas: Transformando el Paisaje Financiero", ofrece una visión detallada de cómo estos activos digitales están remodelando el entorno económico.</w:t>
            </w:r>
          </w:p>
          <w:p>
            <w:pPr>
              <w:ind w:left="-284" w:right="-427"/>
              <w:jc w:val="both"/>
              <w:rPr>
                <w:rFonts/>
                <w:color w:val="262626" w:themeColor="text1" w:themeTint="D9"/>
              </w:rPr>
            </w:pPr>
            <w:r>
              <w:t>El análisis de Amine Saoudi Hassani señala que las criptomonedas, lideradas por Bitcoin y Ethereum, han introducido una nueva era de innovación y accesibilidad en el mercado financiero. "Las criptomonedas no solo están cambiando la forma en que invertimos y transferimos dinero, sino que también están desafiando la hegemonía de las instituciones financieras tradicionales".</w:t>
            </w:r>
          </w:p>
          <w:p>
            <w:pPr>
              <w:ind w:left="-284" w:right="-427"/>
              <w:jc w:val="both"/>
              <w:rPr>
                <w:rFonts/>
                <w:color w:val="262626" w:themeColor="text1" w:themeTint="D9"/>
              </w:rPr>
            </w:pPr>
            <w:r>
              <w:t>Uno de los principales descubrimientos del estudio es el aumento significativo en la compra de criptomonedas por parte de inversores institucionales. Fondos de inversión, bancos y corporaciones multinacionales están comenzando a integrar estos activos en sus carteras, lo que está impulsando su legitimación y estabilidad. Amine Saoudi destaca que esta tendencia es un indicio claro de la confianza creciente en la tecnología blockchain subyacente.</w:t>
            </w:r>
          </w:p>
          <w:p>
            <w:pPr>
              <w:ind w:left="-284" w:right="-427"/>
              <w:jc w:val="both"/>
              <w:rPr>
                <w:rFonts/>
                <w:color w:val="262626" w:themeColor="text1" w:themeTint="D9"/>
              </w:rPr>
            </w:pPr>
            <w:r>
              <w:t>El informe también aborda las implicaciones regulatorias de la expansión de las criptomonedas. "Aunque algunos países están adoptando enfoques progresistas, otros aún están desarrollando marcos regulatorios efectivos para gestionar los riesgos asociados con el lavado de dinero y la protección del consumidor". Según el estudio, la implementación de regulaciones coherentes y equilibradas es esencial para fomentar un crecimiento sostenible en el sector.</w:t>
            </w:r>
          </w:p>
          <w:p>
            <w:pPr>
              <w:ind w:left="-284" w:right="-427"/>
              <w:jc w:val="both"/>
              <w:rPr>
                <w:rFonts/>
                <w:color w:val="262626" w:themeColor="text1" w:themeTint="D9"/>
              </w:rPr>
            </w:pPr>
            <w:r>
              <w:t>Además, el análisis de Amine Saoudi Hassani explora cómo las criptomonedas están facilitando la inclusión financiera. En regiones donde los servicios bancarios tradicionales son inaccesibles, las criptomonedas están proporcionando una alternativa viable para la transferencia de dinero y la participación en la economía digital. El experto financiero señala que esta democratización de los servicios financieros podría reducir los problemas económicos a nivel global.</w:t>
            </w:r>
          </w:p>
          <w:p>
            <w:pPr>
              <w:ind w:left="-284" w:right="-427"/>
              <w:jc w:val="both"/>
              <w:rPr>
                <w:rFonts/>
                <w:color w:val="262626" w:themeColor="text1" w:themeTint="D9"/>
              </w:rPr>
            </w:pPr>
            <w:r>
              <w:t>Finalmente, el estudio proyecta que las criptomonedas seguirán evolucionando y adaptándose a las necesidades del mercado. "Estamos solo en el inicio de una revolución financiera", concluye Amine Saoudi. "El futuro de las criptomonedas dependerá de la innovación continua y la adaptación a las demandas regulatorias y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Amine Saoudi Hassani</w:t>
      </w:r>
    </w:p>
    <w:p w:rsidR="00C31F72" w:rsidRDefault="00C31F72" w:rsidP="00AB63FE">
      <w:pPr>
        <w:pStyle w:val="Sinespaciado"/>
        <w:spacing w:line="276" w:lineRule="auto"/>
        <w:ind w:left="-284"/>
        <w:rPr>
          <w:rFonts w:ascii="Arial" w:hAnsi="Arial" w:cs="Arial"/>
        </w:rPr>
      </w:pPr>
      <w:r>
        <w:rPr>
          <w:rFonts w:ascii="Arial" w:hAnsi="Arial" w:cs="Arial"/>
        </w:rPr>
        <w:t>Amine Saoudi Hassani</w:t>
      </w:r>
    </w:p>
    <w:p w:rsidR="00AB63FE" w:rsidRDefault="00C31F72" w:rsidP="00AB63FE">
      <w:pPr>
        <w:pStyle w:val="Sinespaciado"/>
        <w:spacing w:line="276" w:lineRule="auto"/>
        <w:ind w:left="-284"/>
        <w:rPr>
          <w:rFonts w:ascii="Arial" w:hAnsi="Arial" w:cs="Arial"/>
        </w:rPr>
      </w:pPr>
      <w:r>
        <w:rPr>
          <w:rFonts w:ascii="Arial" w:hAnsi="Arial" w:cs="Arial"/>
        </w:rPr>
        <w:t>687245097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https://www.notasdeprensa.es/el-impacto-de-las-criptomonedas-en-el-mercado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Criptomonedas-Blockchain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