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impacto de la nueva Ley de Vivienda, de la mano de Català Reinón Abogados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reciente aprobación de la nueva Ley de Vivienda, miles de propietarios se enfrentan a cambios significativos en la regulación del alquiler. De la mano del despacho Català Reinón Abogados, se desglosan las claves para evitar sanciones y proteger sus inversiones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nueva Ley de Vivienda, aprobada recientemente, ha generado un gran debate entre propietarios e inquilinos. Esta legislación introduce cambios importantes en la regulación del mercado de alquiler, con el objetivo de controlar los precios y garantizar el acceso a la vivienda. Sin embargo, para los propietarios, esta ley plantea una serie de desafíos que, si no se gestionan adecuadamente, podrían resultar en sanciones económicas significativas.</w:t>
            </w:r>
          </w:p>
          <w:p>
            <w:pPr>
              <w:ind w:left="-284" w:right="-427"/>
              <w:jc w:val="both"/>
              <w:rPr>
                <w:rFonts/>
                <w:color w:val="262626" w:themeColor="text1" w:themeTint="D9"/>
              </w:rPr>
            </w:pPr>
            <w:r>
              <w:t>Uno de los puntos más controvertidos de la ley es la limitación de los precios del alquiler en zonas tensionadas. Según la normativa, en estas áreas, los propietarios no podrán aumentar el precio del alquiler por encima de un cierto límite, que será establecido por el gobierno local en función de la oferta y la demanda de viviendas. Esta medida busca evitar que los alquileres se disparen en las zonas donde la demanda supera ampliamente la oferta, pero también ha generado preocupación entre los propietarios, que ven limitada su capacidad para fijar precios competitivos.</w:t>
            </w:r>
          </w:p>
          <w:p>
            <w:pPr>
              <w:ind w:left="-284" w:right="-427"/>
              <w:jc w:val="both"/>
              <w:rPr>
                <w:rFonts/>
                <w:color w:val="262626" w:themeColor="text1" w:themeTint="D9"/>
              </w:rPr>
            </w:pPr>
            <w:r>
              <w:t>En este contexto, el despacho Català Reinón Abogados ha comenzado a asesorar a propietarios e inquilinos para ayudarles a entender cómo esta nueva legislación afecta a sus contratos de alquiler actuales y futuros. "Es crucial que los propietarios comprendan las nuevas obligaciones que impone la ley, especialmente en lo que respecta a la fijación de precios y a las condiciones del alquiler, para evitar posibles sanciones", explica un portavoz del despacho.</w:t>
            </w:r>
          </w:p>
          <w:p>
            <w:pPr>
              <w:ind w:left="-284" w:right="-427"/>
              <w:jc w:val="both"/>
              <w:rPr>
                <w:rFonts/>
                <w:color w:val="262626" w:themeColor="text1" w:themeTint="D9"/>
              </w:rPr>
            </w:pPr>
            <w:r>
              <w:t>Además, la ley introduce nuevas obligaciones para los propietarios en cuanto al mantenimiento de los inmuebles. A partir de ahora, los propietarios deberán asegurarse de que sus propiedades cumplan con ciertos estándares de habitabilidad antes de alquilarlas. Esto incluye desde la reparación de desperfectos hasta la instalación de sistemas de eficiencia energética. El incumplimiento de estas normas podría resultar en multas importantes, por lo que es esencial estar bien informado y contar con el apoyo legal adecuado.</w:t>
            </w:r>
          </w:p>
          <w:p>
            <w:pPr>
              <w:ind w:left="-284" w:right="-427"/>
              <w:jc w:val="both"/>
              <w:rPr>
                <w:rFonts/>
                <w:color w:val="262626" w:themeColor="text1" w:themeTint="D9"/>
              </w:rPr>
            </w:pPr>
            <w:r>
              <w:t>Para aquellos que necesiten asesoramiento específico, Català Reinón Abogados en Barcelona ofrece consultas personalizadas para evaluar cómo la nueva Ley de Vivienda afecta a cada caso particular. De igual manera, en Català Reinón Abogados en Madrid, el despacho está preparado para atender las inquietudes de los propietarios que desean cumplir con la normativa sin comprometer sus inversiones.</w:t>
            </w:r>
          </w:p>
          <w:p>
            <w:pPr>
              <w:ind w:left="-284" w:right="-427"/>
              <w:jc w:val="both"/>
              <w:rPr>
                <w:rFonts/>
                <w:color w:val="262626" w:themeColor="text1" w:themeTint="D9"/>
              </w:rPr>
            </w:pPr>
            <w:r>
              <w:t>"Estamos viendo un aumento en las consultas de propietarios preocupados por cómo esta ley afectará sus ingresos por alquiler y qué medidas pueden tomar para protegerse", comenta el portavoz de Català Reinón Abogados. "Nuestro consejo es actuar con precaución y asegurarse de que todos los contratos y propiedades cumplan con los nuevos requisitos legales".</w:t>
            </w:r>
          </w:p>
          <w:p>
            <w:pPr>
              <w:ind w:left="-284" w:right="-427"/>
              <w:jc w:val="both"/>
              <w:rPr>
                <w:rFonts/>
                <w:color w:val="262626" w:themeColor="text1" w:themeTint="D9"/>
              </w:rPr>
            </w:pPr>
            <w:r>
              <w:t>La nueva Ley de Vivienda no solo afecta a los precios y las condiciones del alquiler, sino que también introduce cambios en el proceso de desahucio y en la gestión de las fianzas. Ante un panorama legal cada vez más complejo, contar con el respaldo de profesionales del derecho se vuelve indispensable. Català Reinón Abogados se posiciona como un aliado clave para aquellos que buscan proteger sus derechos e inversiones en el sector inmobiliario.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Gemma Reinón</w:t>
      </w:r>
    </w:p>
    <w:p w:rsidR="00C31F72" w:rsidRDefault="00C31F72" w:rsidP="00AB63FE">
      <w:pPr>
        <w:pStyle w:val="Sinespaciado"/>
        <w:spacing w:line="276" w:lineRule="auto"/>
        <w:ind w:left="-284"/>
        <w:rPr>
          <w:rFonts w:ascii="Arial" w:hAnsi="Arial" w:cs="Arial"/>
        </w:rPr>
      </w:pPr>
      <w:r>
        <w:rPr>
          <w:rFonts w:ascii="Arial" w:hAnsi="Arial" w:cs="Arial"/>
        </w:rPr>
        <w:t>Abogada Socia</w:t>
      </w:r>
    </w:p>
    <w:p w:rsidR="00AB63FE" w:rsidRDefault="00C31F72" w:rsidP="00AB63FE">
      <w:pPr>
        <w:pStyle w:val="Sinespaciado"/>
        <w:spacing w:line="276" w:lineRule="auto"/>
        <w:ind w:left="-284"/>
        <w:rPr>
          <w:rFonts w:ascii="Arial" w:hAnsi="Arial" w:cs="Arial"/>
        </w:rPr>
      </w:pPr>
      <w:r>
        <w:rPr>
          <w:rFonts w:ascii="Arial" w:hAnsi="Arial" w:cs="Arial"/>
        </w:rPr>
        <w:t>685996721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https://www.notasdeprensa.es/el-impacto-de-la-nueva-ley-de-vivienda-de-la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Inmobiliaria Madrid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