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Mérida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 Encuentro Iberoamericano sobre Turismo Rural arrancará el próximo 3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en el Palacio de Congresos de Mérida y tratará, entre otros,  sobre los nuevos modelos de dirección y gerencia en el turismo rural y la colaboración público-privada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 Encuentro Iberoamericano sobre Turismo Rural se celebrará en el Palacio de Congresos de Mérida los día 3 y 4 de noviembre, evento en el que expertos españoles, portugueses y latinoamericanos reflexionarán sobre el turismo y su contribución económica y social a las comunidades rurales.</w:t>
            </w:r>
          </w:p>
          <w:p>
            <w:pPr>
              <w:ind w:left="-284" w:right="-427"/>
              <w:jc w:val="both"/>
              <w:rPr>
                <w:rFonts/>
                <w:color w:val="262626" w:themeColor="text1" w:themeTint="D9"/>
              </w:rPr>
            </w:pPr>
            <w:r>
              <w:t>El director general de Turismo, Francisco Martín, ha explicado hoy en Mérida que los especialistas debatirán sobre los nuevos modelos de dirección y gerencia en el turismo rural, la cualificación de los profesionales, la promoción y comercialización de los destinos y la oferta, la colaboración público-privada, la economía de la experiencia, la especialización inteligente, el turismo activo y deportivo, el ecoagroturismo y el movimiento ‘slow’.</w:t>
            </w:r>
          </w:p>
          <w:p>
            <w:pPr>
              <w:ind w:left="-284" w:right="-427"/>
              <w:jc w:val="both"/>
              <w:rPr>
                <w:rFonts/>
                <w:color w:val="262626" w:themeColor="text1" w:themeTint="D9"/>
              </w:rPr>
            </w:pPr>
            <w:r>
              <w:t>Martín ha indicado que el turismo rural es "esencial" para el desarrollo de Extremadura y sus relaciones con América Latina y ha añadido que "a esta región la avalan más de treinta años de turismo rural pero queremos seguir avanzando para impulsar una nueva cultura empresarial basada en procesos de calidad, de mejora de la dirección y gerencia de este sector".</w:t>
            </w:r>
          </w:p>
          <w:p>
            <w:pPr>
              <w:ind w:left="-284" w:right="-427"/>
              <w:jc w:val="both"/>
              <w:rPr>
                <w:rFonts/>
                <w:color w:val="262626" w:themeColor="text1" w:themeTint="D9"/>
              </w:rPr>
            </w:pPr>
            <w:r>
              <w:t>Con este encuentro se tratará de identificar las fortalezas en nuevos valores y productos que están surgiendo en el medio rural relacionados con el agua, la caza, el turismo activo o el turismo gastronómico, pero también en otros segmentos, como el turismo termal y el astroturismo, en el que ya está trabajando la Dirección General de Turismo, en el marco de un  turismo sostenible.</w:t>
            </w:r>
          </w:p>
          <w:p>
            <w:pPr>
              <w:ind w:left="-284" w:right="-427"/>
              <w:jc w:val="both"/>
              <w:rPr>
                <w:rFonts/>
                <w:color w:val="262626" w:themeColor="text1" w:themeTint="D9"/>
              </w:rPr>
            </w:pPr>
            <w:r>
              <w:t>Francisco Martín ha recordado que el próximo año se celebra el Año Internacional del Turismo Sostenible, declarado por Naciones Unidas, por lo que el encuentro de expertos en la capital autonómica en el mes de noviembre servirá de arranque, "una antesala de la apuesta que hacemos desde la Dirección General por ese tipo de turismo".</w:t>
            </w:r>
          </w:p>
          <w:p>
            <w:pPr>
              <w:ind w:left="-284" w:right="-427"/>
              <w:jc w:val="both"/>
              <w:rPr>
                <w:rFonts/>
                <w:color w:val="262626" w:themeColor="text1" w:themeTint="D9"/>
              </w:rPr>
            </w:pPr>
            <w:r>
              <w:t>El congreso está organizado por la Fundación Alternativa, Fundación Ciudadanía y Emprendedorex, y cuenta con la colaboración de la Junta de Extremadura, a través de las Direcciones Generales de Turismo, Empleo y Desarrollo Rural, las Diputaciones de Badajoz y Cáceres, Extremadura Avante, Red Extremeña de Desarrollo Rural (Redex), Federación de Turismo Rural de Extremadura y Fundación Telefónica, entre otras entidades y empresas españolas e iberoamericanas.</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https://www.notasdeprensa.es/el-i-encuentro-iberoamericano-sobre-turismo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Extremadura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