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de Día Quirónsalud Donostia y el Club de Atletismo BAT unidos por la salud y el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entidades se han mostrado muy satisfechas ante este primer acuerdo firmado que comprenderá toda la temporada. Ibon Muñoz: "Queríamos tener un centro de referencia para los reconocimientos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Óscar Paul, director gerente de Quirónsalud Gipuzkoa, Ricardo Jiménez, responsable del servicio de medicina del deporte e Ibon Muñoz, gerente del Club de Atletismo Bidasoa Atletiko Taldea, han sellado esta mañana un acuerdo de mutua colaboración en el Hospital de Día Quirónsalud Donostia que supone proporcionar servicios médicos a precios mejorados en la unidad de medicina del deporte.</w:t>
            </w:r>
          </w:p>
          <w:p>
            <w:pPr>
              <w:ind w:left="-284" w:right="-427"/>
              <w:jc w:val="both"/>
              <w:rPr>
                <w:rFonts/>
                <w:color w:val="262626" w:themeColor="text1" w:themeTint="D9"/>
              </w:rPr>
            </w:pPr>
            <w:r>
              <w:t>Además de los 205 federados, las casi 4000 personas que tienen o han tenido relación con el Club de Atletismo BAT también podrán beneficiarse de los servicios de otras especialidades como oftalmología, estética, radiodiagnóstico, entre otras. Para Óscar Paul “es un gran día para Quirónsalud” porque “supone unir fuerzas entre la salud y el deporte”, además, el club de Atletismo BAT tiene una vocación por la salud, pues está “abierto socialmente, y hay deporte para todos, incluidos los de edad escolar”, según Ricardo Jiménez.//</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G.I.</w:t>
      </w:r>
    </w:p>
    <w:p w:rsidR="00C31F72" w:rsidRDefault="00C31F72" w:rsidP="00AB63FE">
      <w:pPr>
        <w:pStyle w:val="Sinespaciado"/>
        <w:spacing w:line="276" w:lineRule="auto"/>
        <w:ind w:left="-284"/>
        <w:rPr>
          <w:rFonts w:ascii="Arial" w:hAnsi="Arial" w:cs="Arial"/>
        </w:rPr>
      </w:pPr>
      <w:r>
        <w:rPr>
          <w:rFonts w:ascii="Arial" w:hAnsi="Arial" w:cs="Arial"/>
        </w:rPr>
        <w:t>comunicacion@crcomunicacion.com</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https://www.notasdeprensa.es/el-hospital-de-dia-quironsalud-donostia-y-el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Comunicación Marketing País Vasco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