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Guernica, 35 años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óleo, procedente del MOMA de Nueva York, previamente enrollado, dentro de una caja fabricada especialmente para ello, fue transportado desde los Estados Unidos en un avión de Iberia que aterrizaba en el Aeropuerto de Barajas el 10 de septiembre 1981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Mañana hace 35 años que la obra de Pablo Ruiz Picasso, Guernica (1937), llegó a España. El óleo, procedente del MOMA de Nueva York, previamente enrollado, dentro de una caja fabricada especialmente para ello, fue transportado desde los Estados Unidos en un avión de Iberia que aterrizaba en el Aeropuerto de Barajas el 10 de septiembre 1981. El Guernica quedó instalado en el Casón del Buen Retiro de Madrid donde permaneció hasta el 26 de julio de 1992, momento en el que se trasladó al Museo Reina Sofía, formando desde entonces parte de su Colección Permanente, junto a una selección de los dibujos preparatorios de la obra, así como fotografías de Dora Maar relativas al proceso de creación y a la maqueta del Pabellón de la República.</w:t>
            </w:r>
          </w:p>
          <w:p>
            <w:pPr>
              <w:ind w:left="-284" w:right="-427"/>
              <w:jc w:val="both"/>
              <w:rPr>
                <w:rFonts/>
                <w:color w:val="262626" w:themeColor="text1" w:themeTint="D9"/>
              </w:rPr>
            </w:pPr>
            <w:r>
              <w:t>Aquellos que aún no han visto la obra pueden optar por hacerlo mañana en horario gratuito, al igual que el resto de los días de la semana, entre las 19:00 y las 21.00 horas y el domingo entre  las 13:30 y las 19:00 h.</w:t>
            </w:r>
          </w:p>
          <w:p>
            <w:pPr>
              <w:ind w:left="-284" w:right="-427"/>
              <w:jc w:val="both"/>
              <w:rPr>
                <w:rFonts/>
                <w:color w:val="262626" w:themeColor="text1" w:themeTint="D9"/>
              </w:rPr>
            </w:pPr>
            <w:r>
              <w:t>El contenido de este comunicado fue publicado primero en la web del Museo Reina Sofía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https://www.notasdeprensa.es/el-guernica-35-anos-en-espana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