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31/10/2023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Grupo SEGOFINANCE financia más de 50M€ a través de su línea de Crowdlending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SEGO Factoring, la línea en adelanto de facturas del Grupo SEGOFINANCE, alcanza más de 50M€ financiados en menos de 5 años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2018, SEGOFINANCE, plataforma fintech líder en inversión alternativa, lanzó SEGO Factoring, la línea de factoring o adelanto de facturas para PYMES, con el objetivo de diversificar la cartera de sus inversores ofreciendo rentabilidades muy atractivas y con un riesgo moderado.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SEGO Factoring propone un sistema novedoso que consiste en adelantar a PYMES facturas con vencimientos aprobados en plazos de 30 a 150 días. Este adelanto es posible gracias a inversores minoristas que, con sus aportaciones desde 50€, financian las facturas a cambio de una rentabilidad previamente fijada. Una vez la factura vence y el pagador abona la factura, el usuario recupera el capital invertido junto con la rentabilidad generada.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 en 2022, SEGO Factoring experimentó un crecimiento de un 80% con respecto al año anterior, y este año 2023, sigue creciendo de forma exponencial llegando a financiar un total de más de 50M€.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comentan desde la compañía : ‘cuando se lanzó SEGO Factoring, teníamos el objetivo de ofrecer una alternativa a venture que conllevara menos riesgo y plazos más cortos. Lo que no pensamos es que íbamos a crecer tanto en tan poco tiempo. Y con ello, contribuir a fomentar la economía real ayudando a pymes a sobrevivir a las temidas tensiones de caja’.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SEGO Factoring ofrece oportunidades de inversión con un riesgo acotado, gracias a los deudores tan solventes con los que trabaja, como Carrefour, Spirit, Orange, Yoigo o DELL, entre otros. Además, uno de los puntos fuertes con los que cuenta SEGO Factoring es que más del 95% de sus inversores son recurrentes.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"¿Te interesa comenzar a rentabilizar los ahorros con SEGO Factoring? Aprovecha esta oportunidad única y consigue el 2% de cashback de todo lo que inviertas en los próximos 30 días".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Cristina González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SEGOFINANCE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911436464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https://www.notasdeprensa.es/el-grupo-segofinance-financia-mas-de-50m-a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Madrid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