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DIHME se consolida en el mercado de las franquicias y alcanza los 12 millones de facturación con sus 16 restaurantes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Prevé realizar una inversión de 20 millones de euros en dos nuevas enseñas, para alcanzar 35 millones de ingresos en 2022 con una plantilla de 1.600 empleados. La entidad es un operador e inversor español en franquicias de restauración y ocio creado por exdirectivos de  Banco Santander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de gestión y desarrollo de franquicias de restauración y ocio DIHME cerró 2018 con una cifra de negocio de 12 millones de euros y una plantilla de más de 700 personas. Apoyado en su enseña de restauración, a la que se sumarán este mismo ejercicio otras dos más, DIHME se configura ya como uno de los diez primeros grupos españoles en este tipo de franquicias. La compañía ha sido rentable desde el mismo año de su fundación en 2017.</w:t>
            </w:r>
          </w:p>
          <w:p>
            <w:pPr>
              <w:ind w:left="-284" w:right="-427"/>
              <w:jc w:val="both"/>
              <w:rPr>
                <w:rFonts/>
                <w:color w:val="262626" w:themeColor="text1" w:themeTint="D9"/>
              </w:rPr>
            </w:pPr>
            <w:r>
              <w:t>El Grupo DIHME, creado por exdirectivos del Santander, suma actualmente 16 restaurantes y prevé contar con más de 62 establecimientos en España en 2022, unas ventas de 35 millones de euros, 1.600 empleados y una rentabilidad de dos dígitos.</w:t>
            </w:r>
          </w:p>
          <w:p>
            <w:pPr>
              <w:ind w:left="-284" w:right="-427"/>
              <w:jc w:val="both"/>
              <w:rPr>
                <w:rFonts/>
                <w:color w:val="262626" w:themeColor="text1" w:themeTint="D9"/>
              </w:rPr>
            </w:pPr>
            <w:r>
              <w:t>La inversión prevista en su plan estratégico a cuatro años, basado en un esquema multimarca, asciende a cerca de 20 millones de euros, incluyendo tanto inversión directa de DIHME como de los futuros franquiciados. Sus planes de expansión se apoyan en la firma de alianzas estratégicas con marcas internacionales de referencia en el sector de la restauración.</w:t>
            </w:r>
          </w:p>
          <w:p>
            <w:pPr>
              <w:ind w:left="-284" w:right="-427"/>
              <w:jc w:val="both"/>
              <w:rPr>
                <w:rFonts/>
                <w:color w:val="262626" w:themeColor="text1" w:themeTint="D9"/>
              </w:rPr>
            </w:pPr>
            <w:r>
              <w:t>Según el consejero delegado de DIHME, Daniel Sala, “estas cifras ponen de relieve la solidez de nuestro proyecto y nuestra ambición por jugar un papel clave en el tablero nacional de la franquicia dentro del sector de la restauración organizada. Nuestra filosofía de negocio es singular y da confianza al inversor. Siempre invertimos en nuestras propias enseñas, seleccionadas cuidadosamente para cubrir un nicho de mercado claro y ofreciendo una experiencia de cliente diferenciada, lo que nos permite conocer el negocio como el franquiciado más dedicado, corregir eventuales ineficiencias y brindar a nuestros socios y a los integrantes de nuestra red un conjunto de servicios para establecer una relación de éxito”.</w:t>
            </w:r>
          </w:p>
          <w:p>
            <w:pPr>
              <w:ind w:left="-284" w:right="-427"/>
              <w:jc w:val="both"/>
              <w:rPr>
                <w:rFonts/>
                <w:color w:val="262626" w:themeColor="text1" w:themeTint="D9"/>
              </w:rPr>
            </w:pPr>
            <w:r>
              <w:t>Sector en augeLa penetración de la franquicia en España es inferior a la que se registra en los países europeos de nuestro entorno. De ahí que la búsqueda de las enseñas adecuadas, el asesoramiento profesional correcto, la financiación y la ayuda profesional para la puesta en práctica de un modelo de negocio optimizado pueden ser garantía de un proyecto exitoso.</w:t>
            </w:r>
          </w:p>
          <w:p>
            <w:pPr>
              <w:ind w:left="-284" w:right="-427"/>
              <w:jc w:val="both"/>
              <w:rPr>
                <w:rFonts/>
                <w:color w:val="262626" w:themeColor="text1" w:themeTint="D9"/>
              </w:rPr>
            </w:pPr>
            <w:r>
              <w:t>Actualmente, el sector de la franquicia vive un momento dulce en España y todo apunta a que la tendencia proseguirá en los próximos años. En 2018 la facturación del sector en España creció un 11,3% respecto a ejercicios anteriores, hasta alcanzar los 21.974 millones de euros, según Tormo Franquicias Consulting. El sector de la restauración es el segundo más importante de esta modalidad de negocio en términos de cifra de negocio, sólo por detrás del retail. Así, el año pasado el volumen de negocio de las franquicias de restauración fue de 5.109 millones.</w:t>
            </w:r>
          </w:p>
          <w:p>
            <w:pPr>
              <w:ind w:left="-284" w:right="-427"/>
              <w:jc w:val="both"/>
              <w:rPr>
                <w:rFonts/>
                <w:color w:val="262626" w:themeColor="text1" w:themeTint="D9"/>
              </w:rPr>
            </w:pPr>
            <w:r>
              <w:t>Por lo que respecta a la inversión del sector, el año pasado fue de 7.811 millones de euros, un 7,1% más. La restauración ha generado 2.122 millones por sí sola, superada únicamente por el retail, con un total de 4.240 millones de euros.</w:t>
            </w:r>
          </w:p>
          <w:p>
            <w:pPr>
              <w:ind w:left="-284" w:right="-427"/>
              <w:jc w:val="both"/>
              <w:rPr>
                <w:rFonts/>
                <w:color w:val="262626" w:themeColor="text1" w:themeTint="D9"/>
              </w:rPr>
            </w:pPr>
            <w:r>
              <w:t>La franquicia también se consolida como un potente generador de empleo, ya que Tormo Franquicias Consulting calcula que en 2018 se generaron alrededor de 383.000 empleos, con un incremento del 5,3% sobre el año anterior.</w:t>
            </w:r>
          </w:p>
          <w:p>
            <w:pPr>
              <w:ind w:left="-284" w:right="-427"/>
              <w:jc w:val="both"/>
              <w:rPr>
                <w:rFonts/>
                <w:color w:val="262626" w:themeColor="text1" w:themeTint="D9"/>
              </w:rPr>
            </w:pPr>
            <w:r>
              <w:t>Acerca de DIHMEDIHME es un grupo español de gestión y desarrollo de franquicias de restauración y ocio fundado por exdirectivos de Banco Santander en 2017. Con 16 restaurantes, una cifra de negocio de 12 millones de euros y una plantilla joven, experta y multidisciplinar de más de 700 personas, DIHME es ya uno de los diez primeros grupos españoles en este tipo de franquicias. El grupo quiere revolucionar la hostelería y el ocio con conceptos innovadores capaces de generar experiencias únicas en el consumidor. Su plan estratégico hasta 2022 contempla una inversión de cerca de 20 millones de euros para contar con más de 62 establecimientos en España, unas ventas de 35 millones de euros y 1.600 empleados.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Maribel Rodrigo </w:t>
      </w:r>
    </w:p>
    <w:p w:rsidR="00C31F72" w:rsidRDefault="00C31F72" w:rsidP="00AB63FE">
      <w:pPr>
        <w:pStyle w:val="Sinespaciado"/>
        <w:spacing w:line="276" w:lineRule="auto"/>
        <w:ind w:left="-284"/>
        <w:rPr>
          <w:rFonts w:ascii="Arial" w:hAnsi="Arial" w:cs="Arial"/>
        </w:rPr>
      </w:pPr>
      <w:r>
        <w:rPr>
          <w:rFonts w:ascii="Arial" w:hAnsi="Arial" w:cs="Arial"/>
        </w:rPr>
        <w:t>Círculo de Comunicación</w:t>
      </w:r>
    </w:p>
    <w:p w:rsidR="00AB63FE" w:rsidRDefault="00C31F72" w:rsidP="00AB63FE">
      <w:pPr>
        <w:pStyle w:val="Sinespaciado"/>
        <w:spacing w:line="276" w:lineRule="auto"/>
        <w:ind w:left="-284"/>
        <w:rPr>
          <w:rFonts w:ascii="Arial" w:hAnsi="Arial" w:cs="Arial"/>
        </w:rPr>
      </w:pPr>
      <w:r>
        <w:rPr>
          <w:rFonts w:ascii="Arial" w:hAnsi="Arial" w:cs="Arial"/>
        </w:rPr>
        <w:t>910 001 948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https://www.notasdeprensa.es/el-grupo-dihme-se-consolida-en-el-mercado-de_1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Gastronomía Entretenimiento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