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impulsa las obras de la batería de pozos en Calasparra (Murcia) para paliar los efectos de la sequía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sondeos propios de la Confederación Hidrográfica del Segura para la explotación de acuíferos en Calasparra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Ministros, a propuesta del Ministerio de Agricultura, Alimentación y Medio Ambiente, ha acordado impulsar las obras de acondicionamiento de la batería de pozos en el Sinclinal de Calasparra (Murcia) para seguir haciendo frente a la sequía que está afectando al ámbito de la Confederación Hidrográfica del Segura.</w:t>
            </w:r>
          </w:p>
          <w:p>
            <w:pPr>
              <w:ind w:left="-284" w:right="-427"/>
              <w:jc w:val="both"/>
              <w:rPr>
                <w:rFonts/>
                <w:color w:val="262626" w:themeColor="text1" w:themeTint="D9"/>
              </w:rPr>
            </w:pPr>
            <w:r>
              <w:t>	Se trata de  diversas actuaciones declaradas de emergencia que se traducirán en la puesta en marcha de sondeos propios de la Confederación Hidrográfica del Segura, incluidos en las obras de acondicionamiento y explotación integral de la batería de pozos en el Sinclinal de Calasparra, por un importe de 800.000 euros.</w:t>
            </w:r>
          </w:p>
          <w:p>
            <w:pPr>
              <w:ind w:left="-284" w:right="-427"/>
              <w:jc w:val="both"/>
              <w:rPr>
                <w:rFonts/>
                <w:color w:val="262626" w:themeColor="text1" w:themeTint="D9"/>
              </w:rPr>
            </w:pPr>
            <w:r>
              <w:t>	Medidas para paliar los efectos de la sequía	Estas medidas estaban contempladas entre las actuaciones excepcionales acordadas por el Gobierno,  en los dos Reales Decretos aprobados el pasado mes de mayo, para paliar los efectos de la grave situación de sequía existente en las cuencas del Segura y del Júcar. Así, para paliar el déficit de suministro que va a afectar a los usuarios vinculados al Trasvase Tajo-Segura, el acuerdo adoptado hoy por el Consejo de Ministros permitirá a la Confederación Hidrográfica del Segura llevar a cabo la extracción de un volumen bruto de 30,7 hectómetros cúbicos en el acuífero del sinclinal de Calasparra.</w:t>
            </w:r>
          </w:p>
          <w:p>
            <w:pPr>
              <w:ind w:left="-284" w:right="-427"/>
              <w:jc w:val="both"/>
              <w:rPr>
                <w:rFonts/>
                <w:color w:val="262626" w:themeColor="text1" w:themeTint="D9"/>
              </w:rPr>
            </w:pPr>
            <w:r>
              <w:t>	Además, al tratarse de una actuación de emergencia, estará exenta del trámite de evaluación ambiental, conforme a lo dispuesto en la legislación vigente, teniendo siempre en cuenta los informes tanto de la Confederación Hidrográfica como de la Comunidad de la Región de Murcia, y garantizando los caudales ecológicos y el seguimiento del buen estado ambiental de las aguas.</w:t>
            </w:r>
          </w:p>
          <w:p>
            <w:pPr>
              <w:ind w:left="-284" w:right="-427"/>
              <w:jc w:val="both"/>
              <w:rPr>
                <w:rFonts/>
                <w:color w:val="262626" w:themeColor="text1" w:themeTint="D9"/>
              </w:rPr>
            </w:pPr>
            <w:r>
              <w:t>	Numerosas medidas ya puestas en marcha	Esta nueva actuación se suma a las numerosas medidas que el Gobierno ha venido adoptando desde el inicio de la sequía con objeto de incrementar la disponibilidad de agua para abastecimiento y riego. Entre otras, la producción de agua desalada, las ayudas para rebajar su precio y las obras  de emergencia para mejorar el suministro.</w:t>
            </w:r>
          </w:p>
          <w:p>
            <w:pPr>
              <w:ind w:left="-284" w:right="-427"/>
              <w:jc w:val="both"/>
              <w:rPr>
                <w:rFonts/>
                <w:color w:val="262626" w:themeColor="text1" w:themeTint="D9"/>
              </w:rPr>
            </w:pPr>
            <w:r>
              <w:t>	En total, en los dos Reales Decretos de Sequía, en vigor hasta septiembre de 2016, se contemplaban una batería de actuaciones por un importe de más de 50 millones de euros, entre ellas la puesta en marcha de sondeos de acuíferos subterráneos para incrementar la oferta de recursos.</w:t>
            </w:r>
          </w:p>
          <w:p>
            <w:pPr>
              <w:ind w:left="-284" w:right="-427"/>
              <w:jc w:val="both"/>
              <w:rPr>
                <w:rFonts/>
                <w:color w:val="262626" w:themeColor="text1" w:themeTint="D9"/>
              </w:rPr>
            </w:pPr>
            <w:r>
              <w:t>	Seguimiento del Real Decreto de sequía 	A partir de lo acordado hoy en el Consejo de Ministros,  la Junta de Gobierno de la Confederación Hidrográfica del Segura, donde están representados todos los usuarios, se reunirá próximamente para el seguimiento de éstas y el resto de medidas acordadas en el marco del Real Decreto de sequía.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https://www.notasdeprensa.es/el-gobierno-impulsa-las-obras-de-la-bateria-de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