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gasto turístico sube un 13% respecto al tercer trimestre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acuerdo con la Encuesta sobre el Gasto Turístico, elaborada trimestralmente por el Instituto Canario de Estadística (ISTAC), el gasto turístico sube en el tercer trimestre de 2015 un 13% interanual. El gasto turístico en origen ascendió a 3.120 millones de euros un 15% más que en 2014 y el gasto en destino 1.205 millones de euros un 7%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tercer trimestre 2015 el Reino Unido fue el mercado emisor que más aportó al gasto, con un 38% sobre el total, seguidos de Alemania(18%). Desde la perspectiva del destino, Tenerife lideró el gasto turístico con un 39% del total de Canarias, seguida de Gran Canaria (25%), Lanzarote (19%), Fuerteventura (15%) y La Palma (2%).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gasto medio por turista y día se situó en 131,76 euros, aumentando un 7,2% respecto al tercer trimestre 2014. Este indicador en origen aumenta un 9,1% y en destino aumenta un 2,4%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Micromercados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de Nordrhein-Westfalen fue la que acumuló mayor cantidad de gasto, siendo Sacasen-Anhalt la región que tuvo mayor crecimiento respecto al tercer trimestre de 2014. Del Reino Unido la región que más aportó al gasto fue South East(England)con un 13% del total del gasto de este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con mayor gasto medio diario London con 144 euros diarios y la menor fue Rheinland-Pfalz con 116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https://www.notasdeprensa.es/el-gasto-turistico-sube-un-13-respecto-al_1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