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fundador de El Señor Miyagi presenta los detalles más llamativos de su nueva promoción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reconocida por la venta de sus artículos inspirados en iconos de la cultura popular, del cine, la televisión o el cómic como camisetas, mochilas, tazas, o artículos de papelería abrió las puertas de su primer local en 2008, siendo a día de hoy una de las marcas con mayor presencia en el sector gracias a una consolidada red mixta de locales propios y franquiciados en diferentes puntos de la geografía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 la creciente demanda que está teniendo la marca de nuevos emprendedores que buscan una alternativa de emprendimiento diferente, Paco Sales, fundador de El Señor Miyagi, ha impulsado de forma puntual una promoción que favorecerá a las nuevas firmas desde el mes de junio, siendo una ayuda clave para que los futuros franquiciados cuenten con el mayor apoyo posible en los inicios del negocio.</w:t>
            </w:r>
          </w:p>
          <w:p>
            <w:pPr>
              <w:ind w:left="-284" w:right="-427"/>
              <w:jc w:val="both"/>
              <w:rPr>
                <w:rFonts/>
                <w:color w:val="262626" w:themeColor="text1" w:themeTint="D9"/>
              </w:rPr>
            </w:pPr>
            <w:r>
              <w:t>Sumado a esta oferta, las condiciones para aperturar una tienda, el Señor Miyagi ya cuenta con unas condiciones ventajosas, tal y como indica Paco Sales en una entrevista en la que destacaba la relación que tiene un franquiciado de la marca con la central franquiciadora: “Mantenemos una estrecha relación desde la central con nuestros franquiciados, durante el proceso de apertura, pero sobre todo en el funcionamiento del día a día. En todo momento un equipo de personas se encarga de hacer un seguimiento constante y atender todas sus necesidades. El éxito de la central indudablemente pasa por el de nuestras franquicias, y eso es algo que tenemos siempre presente.”</w:t>
            </w:r>
          </w:p>
          <w:p>
            <w:pPr>
              <w:ind w:left="-284" w:right="-427"/>
              <w:jc w:val="both"/>
              <w:rPr>
                <w:rFonts/>
                <w:color w:val="262626" w:themeColor="text1" w:themeTint="D9"/>
              </w:rPr>
            </w:pPr>
            <w:r>
              <w:t>Además, añadía que gracias a las unidades y su condición de fabricantes de camisetas, las principales ventajas del franquiciado se centraban en la oportunidad: “la gran demanda actual que tienen los productos que actualmente ofrecen nuestras tiendas nos permite, por un lado, ofrecer unas magníficas condiciones para la apertura de tiendas, puesto que no cobramos royalties de ningún tipo ni canon de entrada, y la inversión inicial por tanto resulta muy asequible y atractiva. Y, por otro lado, nuestra trayectoria consolidada año tras año, asegura un alto impacto en el mercado local en el que podamos aperturar.”</w:t>
            </w:r>
          </w:p>
          <w:p>
            <w:pPr>
              <w:ind w:left="-284" w:right="-427"/>
              <w:jc w:val="both"/>
              <w:rPr>
                <w:rFonts/>
                <w:color w:val="262626" w:themeColor="text1" w:themeTint="D9"/>
              </w:rPr>
            </w:pPr>
            <w:r>
              <w:t>Tal y como aclara el propietario, la razón de impulsar esta promoción ha venido motivada por la gran demanda de productos El Señor Miyagi, pudiendo acceder a ventajosos acuerdos con proveedores y fabricantes, y propiciando las condiciones ideales para invertir en la apertura de una tienda. “Regalar 3.000 euros en mercancía a nuestros franquiciados demuestra nuestro compromiso y confianza en nuestro negocio, y supone un impulso extra en el éxito de una futura tienda”, remarcaba Paco Sales. Las condiciones para acceder a esta promoción son muy sencillas, concluía: “basta con firmar el contrato dentro del mes de junio y que la inversión inicial alcance al menos el importe de 30.000 euros más IVA.”</w:t>
            </w:r>
          </w:p>
          <w:p>
            <w:pPr>
              <w:ind w:left="-284" w:right="-427"/>
              <w:jc w:val="both"/>
              <w:rPr>
                <w:rFonts/>
                <w:color w:val="262626" w:themeColor="text1" w:themeTint="D9"/>
              </w:rPr>
            </w:pPr>
            <w:r>
              <w:t>Desde la consultora responsable de la expansión conjunta en franquicia de El Señor Miyagi, destacan la oportunidad que supone la oferta de la marca, que en pleno auge de desarrollo en franquicia quiere favorecer la puesta en marcha de los emprendedores, dando más ayudas a parte de las ya condiciones de la marca: sin canon de entrada, royalties y stock propio en depósito.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https://www.notasdeprensa.es/el-fundador-de-el-senor-miyagi-presenta-los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Moda Cómics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