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 Madrid el 27/12/2021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fondo CVC, conocido por su participación en La Liga, invertirá en la startup Academia de Inventores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aragoneses Jorge Mata y Luis Martín se proclaman ganadores de los CVC Young Innovart Awards 2021 iniciativa de CVC Capital Partners en colaboración con la Fundación Tomillo y la Fundación Youth Business Spain (YBS)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jueves 18 de noviembre se realizó la final de los premios para jóvenes innovadores (CVC Young Innovator Awards), iniciativa que busca facilitar la financiación de empresas en fase de crecimiento establecidas por emprendedores en España.</w:t>
            </w:r>
          </w:p>
          <w:p>
            <w:pPr>
              <w:ind w:left="-284" w:right="-427"/>
              <w:jc w:val="both"/>
              <w:rPr>
                <w:rFonts/>
                <w:color w:val="262626" w:themeColor="text1" w:themeTint="D9"/>
              </w:rPr>
            </w:pPr>
            <w:r>
              <w:t>Los proyectos finalistas han sido seleccionados entre más de 100 iniciativas, tras ser evaluados por un jurado compuesto por la junta ejecutiva de CVC España.</w:t>
            </w:r>
          </w:p>
          <w:p>
            <w:pPr>
              <w:ind w:left="-284" w:right="-427"/>
              <w:jc w:val="both"/>
              <w:rPr>
                <w:rFonts/>
                <w:color w:val="262626" w:themeColor="text1" w:themeTint="D9"/>
              </w:rPr>
            </w:pPr>
            <w:r>
              <w:t>“Para ser músico tenías que ir a un conservatorio, para ser futbolista a un club de fútbol, pero... ¿qué tenías que hacer para ser inventor?".</w:t>
            </w:r>
          </w:p>
          <w:p>
            <w:pPr>
              <w:ind w:left="-284" w:right="-427"/>
              <w:jc w:val="both"/>
              <w:rPr>
                <w:rFonts/>
                <w:color w:val="262626" w:themeColor="text1" w:themeTint="D9"/>
              </w:rPr>
            </w:pPr>
            <w:r>
              <w:t>Así iniciaba la presentación Luis Martín, CEO del proyecto que busca formar e incentivar desde la infancia la pasión por dedicarse a la investigación y la tecnología.</w:t>
            </w:r>
          </w:p>
          <w:p>
            <w:pPr>
              <w:ind w:left="-284" w:right="-427"/>
              <w:jc w:val="both"/>
              <w:rPr>
                <w:rFonts/>
                <w:color w:val="262626" w:themeColor="text1" w:themeTint="D9"/>
              </w:rPr>
            </w:pPr>
            <w:r>
              <w:t>Durante el acto de entrega de premios, el jurado ha señalado:</w:t>
            </w:r>
          </w:p>
          <w:p>
            <w:pPr>
              <w:ind w:left="-284" w:right="-427"/>
              <w:jc w:val="both"/>
              <w:rPr>
                <w:rFonts/>
                <w:color w:val="262626" w:themeColor="text1" w:themeTint="D9"/>
              </w:rPr>
            </w:pPr>
            <w:r>
              <w:t>“Creemos que Academia de Inventores es una apuesta en firme contra el cambio educacional que nos está tocando vivir. La formación en competencias STEAM es clave para los trabajos del futuro”.</w:t>
            </w:r>
          </w:p>
          <w:p>
            <w:pPr>
              <w:ind w:left="-284" w:right="-427"/>
              <w:jc w:val="both"/>
              <w:rPr>
                <w:rFonts/>
                <w:color w:val="262626" w:themeColor="text1" w:themeTint="D9"/>
              </w:rPr>
            </w:pPr>
            <w:r>
              <w:t>El galardón consiste en veinte mil euros en concepto de capital a fondo perdido, además del acceso a asesoramiento profesional directo y la integración en la red del fondo CVC Capital Partners.</w:t>
            </w:r>
          </w:p>
          <w:p>
            <w:pPr>
              <w:ind w:left="-284" w:right="-427"/>
              <w:jc w:val="both"/>
              <w:rPr>
                <w:rFonts/>
                <w:color w:val="262626" w:themeColor="text1" w:themeTint="D9"/>
              </w:rPr>
            </w:pPr>
            <w:r>
              <w:t>Este fondo multinacional con sede en Luxemburgo está especializado en capital privado y conocido por su adquisición de una participación del 10% en LaLiga española de fútbol, es un gigante de la inversión mundial interesado en proyectos altamente innovadores y disruptivos, pero a su vez con un alto grado de rentabilidad.</w:t>
            </w:r>
          </w:p>
          <w:p>
            <w:pPr>
              <w:ind w:left="-284" w:right="-427"/>
              <w:jc w:val="both"/>
              <w:rPr>
                <w:rFonts/>
                <w:color w:val="262626" w:themeColor="text1" w:themeTint="D9"/>
              </w:rPr>
            </w:pPr>
            <w:r>
              <w:t>“Hemos hecho un gran trabajo para construir un modelo de negocio innovador, social y escalable con el foco en el desarrollo de la formación digital y la innovación educativa, altamente especializado en el desarrollo tecnológico aplicado a la educación en todas sus verticales”, ha destacado Jorge Mata, CTO de Academia de Inventores.</w:t>
            </w:r>
          </w:p>
          <w:p>
            <w:pPr>
              <w:ind w:left="-284" w:right="-427"/>
              <w:jc w:val="both"/>
              <w:rPr>
                <w:rFonts/>
                <w:color w:val="262626" w:themeColor="text1" w:themeTint="D9"/>
              </w:rPr>
            </w:pPr>
            <w:r>
              <w:t>El objetivo de esta inversión de CVC es acelerar el desarrollo de la empresa y la expansión nacional.</w:t>
            </w:r>
          </w:p>
          <w:p>
            <w:pPr>
              <w:ind w:left="-284" w:right="-427"/>
              <w:jc w:val="both"/>
              <w:rPr>
                <w:rFonts/>
                <w:color w:val="262626" w:themeColor="text1" w:themeTint="D9"/>
              </w:rPr>
            </w:pPr>
            <w:r>
              <w:t>La empresa zaragozana gracias a la entrada en la misma en 2019 del Grupo Edelvives, pasó de poder mantener durante todo 2020 a 6 trabajadores en plena pandemia, a triplicar su facturación en 2021 con un equipo de 14 personas apostando por la innovación y el I+D cómo única posible solución a la crisis actual.</w:t>
            </w:r>
          </w:p>
          <w:p>
            <w:pPr>
              <w:ind w:left="-284" w:right="-427"/>
              <w:jc w:val="both"/>
              <w:rPr>
                <w:rFonts/>
                <w:color w:val="262626" w:themeColor="text1" w:themeTint="D9"/>
              </w:rPr>
            </w:pPr>
            <w:r>
              <w:t>Esto se materializó en junio de 2021 con dos grandes hitos. Por un lado, la fabricación de 2000 unidades de su proyecto ElectroLab, el primer kit educativo para enseñar robótica en educación secundaria.</w:t>
            </w:r>
          </w:p>
          <w:p>
            <w:pPr>
              <w:ind w:left="-284" w:right="-427"/>
              <w:jc w:val="both"/>
              <w:rPr>
                <w:rFonts/>
                <w:color w:val="262626" w:themeColor="text1" w:themeTint="D9"/>
              </w:rPr>
            </w:pPr>
            <w:r>
              <w:t>Por otro lado, Academia de inventores lanzó Hello, Blocks!, una herramienta interactiva 100% online y gratuita, que busca democratizar la programación por bloques en todo el mundo.</w:t>
            </w:r>
          </w:p>
          <w:p>
            <w:pPr>
              <w:ind w:left="-284" w:right="-427"/>
              <w:jc w:val="both"/>
              <w:rPr>
                <w:rFonts/>
                <w:color w:val="262626" w:themeColor="text1" w:themeTint="D9"/>
              </w:rPr>
            </w:pPr>
            <w:r>
              <w:t>Esto solo es la punta del iceberg, ya que Academia de Inventores continua en 2022 con su expansión a nivel nacional, aterrizando en Madrid y Barcelona.</w:t>
            </w:r>
          </w:p>
          <w:p>
            <w:pPr>
              <w:ind w:left="-284" w:right="-427"/>
              <w:jc w:val="both"/>
              <w:rPr>
                <w:rFonts/>
                <w:color w:val="262626" w:themeColor="text1" w:themeTint="D9"/>
              </w:rPr>
            </w:pPr>
            <w:r>
              <w:t>Más allá de lo económico, esta colaboración con el fondo CVC, la Fundación Tomillo y la Fundación YBS, permitirá a esta joven startup a acelerar crecimiento de manera exponencial.</w:t>
            </w:r>
          </w:p>
          <w:p>
            <w:pPr>
              <w:ind w:left="-284" w:right="-427"/>
              <w:jc w:val="both"/>
              <w:rPr>
                <w:rFonts/>
                <w:color w:val="262626" w:themeColor="text1" w:themeTint="D9"/>
              </w:rPr>
            </w:pPr>
            <w:r>
              <w:t>El mundo tiene que aceptar tarde o temprano este cambio educacional en edades tempranas. El diseño 3D, la inteligencia artificial, realidad virtual, etc… han venido para quedarse.</w:t>
            </w:r>
          </w:p>
          <w:p>
            <w:pPr>
              <w:ind w:left="-284" w:right="-427"/>
              <w:jc w:val="both"/>
              <w:rPr>
                <w:rFonts/>
                <w:color w:val="262626" w:themeColor="text1" w:themeTint="D9"/>
              </w:rPr>
            </w:pPr>
            <w:r>
              <w:t>Desde Academia de Inventores tienen claro que van a ser parte de la solución.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Antonio Martín Nuez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619913824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https://www.notasdeprensa.es/el-fondo-cvc-conocido-por-su-participacion-en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