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estudio de arquitectura sostenible Antonio Torres Arquitecto: comprometido con la comunidad y la responsabilidad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defensores de la arquitectura sostenible, en Antonio Torres Arquitecto se reconoce la importancia de ir más allá de la mera construcción de edificios y se involucra activamente en proyectos comunitarios. A través de su compromiso con la responsabilidad social, se esfuerzan por hacer una diferencia positiva en la vida de las personas y las comunidades a las que sirven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Antonio Torres Arquitecto muestra un sólido compromiso con la creación de un entorno construido equitativo y sostenible, el estudio ha demostrado su dedicación a mejorar la calidad de vida de las personas y promover un futuro más inclusivo y habitable.</w:t>
            </w:r>
          </w:p>
          <w:p>
            <w:pPr>
              <w:ind w:left="-284" w:right="-427"/>
              <w:jc w:val="both"/>
              <w:rPr>
                <w:rFonts/>
                <w:color w:val="262626" w:themeColor="text1" w:themeTint="D9"/>
              </w:rPr>
            </w:pPr>
            <w:r>
              <w:t>Este estudio de arquitectura sostenible, reconoce la importancia de ir más allá de la mera construcción de edificios e involucrarse activamente en proyectos comunitarios. A través del compromiso con la responsabilidad social, se trabaja por hacer una diferencia positiva en la vida de las personas y las comunidades. Así como colaborar con organizaciones locales y autoridades municipales para desarrollar proyectos de viviendas asequibles que cumplan con altos estándares de sostenibilidad, cuyos proyectos no solo brindan hogares asequibles, sino que también están diseñados de manera eficiente para reducir el consumo de energía y minimizar el impacto ambiental.</w:t>
            </w:r>
          </w:p>
          <w:p>
            <w:pPr>
              <w:ind w:left="-284" w:right="-427"/>
              <w:jc w:val="both"/>
              <w:rPr>
                <w:rFonts/>
                <w:color w:val="262626" w:themeColor="text1" w:themeTint="D9"/>
              </w:rPr>
            </w:pPr>
            <w:r>
              <w:t>Colaboran con organizaciones locales y autoridades municipales para desarrollar proyectos de viviendas asequibles que cumplan con altos estándares de sostenibilidad. Estos proyectos no solo brindan hogares asequibles, sino que también están diseñados de manera eficiente para reducir el consumo de energía y minimizar el impacto ambiental.</w:t>
            </w:r>
          </w:p>
          <w:p>
            <w:pPr>
              <w:ind w:left="-284" w:right="-427"/>
              <w:jc w:val="both"/>
              <w:rPr>
                <w:rFonts/>
                <w:color w:val="262626" w:themeColor="text1" w:themeTint="D9"/>
              </w:rPr>
            </w:pPr>
            <w:r>
              <w:t>En la búsqueda por crear comunidades sostenibles, también se dedican al diseño de espacios públicos sostenibles. Se reconoce el valor de los espacios públicos como lugares de encuentro y cohesión comunitaria. Mediante el diseño y la implementación de parques, plazas y áreas recreativas sostenibles, se busca promover la interacción social, el bienestar y la conexión con la naturaleza.</w:t>
            </w:r>
          </w:p>
          <w:p>
            <w:pPr>
              <w:ind w:left="-284" w:right="-427"/>
              <w:jc w:val="both"/>
              <w:rPr>
                <w:rFonts/>
                <w:color w:val="262626" w:themeColor="text1" w:themeTint="D9"/>
              </w:rPr>
            </w:pPr>
            <w:r>
              <w:t>Por todo ello, el compromiso social que muestran va más allá de proyectos individuales, estableciendo alianzas estratégicas con organizaciones y entidades comprometidas con el desarrollo sostenible para la construcción sostenible, arquitectura bioclimática o rehabilitación energética de edificios.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952214100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https://www.notasdeprensa.es/el-estudio-de-arquitectura-sostenible-antonio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Solidaridad y cooperación Sostenibilidad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