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empleo, herramienta imprescindible para la reinserción de las personas ex reclusas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tener trabajo es fundamental para gozar de independencia económica, no lo es menos para estar integrado en la sociedad. También para las personas que salen de prisión, a las que es doblemente difícil encontrar un empleo: no sólo por la situación del mercado laboral sino también por el estigma y la discriminación que suelen sufrir por su pasado penitenciario.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personas ex reclusas que salen de prisión e intentan reintegrarse en la sociedad se encuentran a menudo con diversas barreras debido a su pasado penitenciario. Entre otras, barreras a la hora de lograr un empleo: a la desconexión del mercado de trabajo que supone estar en prisión, se une el estigma y la discriminación que arrastran las personas ex reclusas cuando salen en libertad.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Entidades sociales como Fundación Atenea, con la colaboración de distintas administraciones públicas y empresas privadas, trabajan la preparación a la libertad y la orientación laboral y formación para el empleo de las personas reclusas que están cercanas a la libertad o en régimen de semilibertad (Tercer Grado), de manera que cuando hayan cumplido su condena puedan intentar encontrar un trabajo y romper la inercia de exclusión social que acaba derivando en la reincidencia criminal.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trabajo de orientación, acompañamiento y formación para el empleo es imprescindible la colaboración de empresas privadas generadoras de ofertas de trabajo para personas en situación de vulnerabilidad como pueden ser las personas ex reclusas.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ámbito de prisiones,  Fundación Atenea, con la colaboración de diversas administraciones públicas y empresas privadas, trabaja desde hace más de 20 años para mejorar la calidad de vida de las personas reclusas dentro de prisión y prepararlas para su reinserción social y laboral.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Atenea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https://www.notasdeprensa.es/el-empleo-herramienta-imprescindible-para-la_1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