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Mikel Sánchez presenta MIKS, una plataforma global al servicio de la ciencia y los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MIKS busca unificar criterios, exportar conocimiento y mejorar los tratamientos biológicos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regenerativa da un paso más con el lanzamiento de MIKS (Medical Innovation Knowledge Sharing), una plataforma global que busca mejorar la calidad de los tratamientos biológicos, avanzar en la investigación y exportar el conocimiento desarrollado en Vitoria-Gasteiz, promoviendo la formación continua de profesionales sanitarios a nivel mundial. Impulsada por el reconocido Dr. Mikel Sánchez y su equipo de la UCA (Unidad de Cirugía Artroscópica) y la UTBA (Unidad de Terapia Biológica Avanzada), esta comunidad científica internacional surge con el objetivo de unificar protocolos y criterios en el uso de terapias biológicas, como hemoderivados y productos basados en células, con un enfoque centrado en el paciente.</w:t>
            </w:r>
          </w:p>
          <w:p>
            <w:pPr>
              <w:ind w:left="-284" w:right="-427"/>
              <w:jc w:val="both"/>
              <w:rPr>
                <w:rFonts/>
                <w:color w:val="262626" w:themeColor="text1" w:themeTint="D9"/>
              </w:rPr>
            </w:pPr>
            <w:r>
              <w:t>A través del intercambio de conocimiento y experiencias, MIKS aspira a convertirse en un referente global en este campo.</w:t>
            </w:r>
          </w:p>
          <w:p>
            <w:pPr>
              <w:ind w:left="-284" w:right="-427"/>
              <w:jc w:val="both"/>
              <w:rPr>
                <w:rFonts/>
                <w:color w:val="262626" w:themeColor="text1" w:themeTint="D9"/>
              </w:rPr>
            </w:pPr>
            <w:r>
              <w:t>Formación e innovación al servicio de la saludUna de las grandes fortalezas de MIKS es su compromiso con la formación continua de los profesionales médicos. La plataforma ofrece recursos educativos, formación práctica y acceso a investigaciones avanzadas para garantizar que las terapias biológicas se apliquen de forma efectiva y rigurosa. Este enfoque mejorará la calidad de los tratamientos e impulsará la creación de una red global de expertos que compartan sus avances y mejores prácticas.</w:t>
            </w:r>
          </w:p>
          <w:p>
            <w:pPr>
              <w:ind w:left="-284" w:right="-427"/>
              <w:jc w:val="both"/>
              <w:rPr>
                <w:rFonts/>
                <w:color w:val="262626" w:themeColor="text1" w:themeTint="D9"/>
              </w:rPr>
            </w:pPr>
            <w:r>
              <w:t>Según el Dr. Sánchez, "MIKS tiene como misión unir a los profesionales que ya aplican estas terapias, establecer consensos y asegurar una formación constante para seguir mejorando la práctica clínica. Queremos que los pacientes de todo el mundo se beneficien de los mejores tratamientos posibles basados en la evidencia científica más actual".</w:t>
            </w:r>
          </w:p>
          <w:p>
            <w:pPr>
              <w:ind w:left="-284" w:right="-427"/>
              <w:jc w:val="both"/>
              <w:rPr>
                <w:rFonts/>
                <w:color w:val="262626" w:themeColor="text1" w:themeTint="D9"/>
              </w:rPr>
            </w:pPr>
            <w:r>
              <w:t>Congreso InternacionalComo parte de su misión, MIKS celebrará su I Congreso Internacional los días 3, 4 y 5 de abril de 2025 en Vitoria-Gasteiz. Este evento reunirá a expertos de todo el mundo para actualizar los tratamientos biológicos en cirugía ortopédica, explorar nuevas aplicaciones en el tratamiento del dolor y evaluar el potencial de las terapias biológicas en los próximos años.</w:t>
            </w:r>
          </w:p>
          <w:p>
            <w:pPr>
              <w:ind w:left="-284" w:right="-427"/>
              <w:jc w:val="both"/>
              <w:rPr>
                <w:rFonts/>
                <w:color w:val="262626" w:themeColor="text1" w:themeTint="D9"/>
              </w:rPr>
            </w:pPr>
            <w:r>
              <w:t>El congreso consolidará a Vitoria-Gasteiz como una capital de la innovación médica y subrayará el compromiso de UCA con el desarrollo de soluciones terapéuticas avanzadas.</w:t>
            </w:r>
          </w:p>
          <w:p>
            <w:pPr>
              <w:ind w:left="-284" w:right="-427"/>
              <w:jc w:val="both"/>
              <w:rPr>
                <w:rFonts/>
                <w:color w:val="262626" w:themeColor="text1" w:themeTint="D9"/>
              </w:rPr>
            </w:pPr>
            <w:r>
              <w:t>Un nuevo centro para la innovaciónParalelamente, el Dr. Mikel Sánchez lidera el desarrollo de un Centro de Medicina Regenerativa Avanzada con sede en Vitoria-Gasteiz, un proyecto que combinará la atención a pacientes con la investigación científica y la formación de nuevos profesionales. Este centro, cuya apertura está prevista para la primavera de 2025, se perfila como un espacio pionero en el desarrollo de terapias biológicas innovadoras y de vanguardia.</w:t>
            </w:r>
          </w:p>
          <w:p>
            <w:pPr>
              <w:ind w:left="-284" w:right="-427"/>
              <w:jc w:val="both"/>
              <w:rPr>
                <w:rFonts/>
                <w:color w:val="262626" w:themeColor="text1" w:themeTint="D9"/>
              </w:rPr>
            </w:pPr>
            <w:r>
              <w:t>MIKS y el futuro Centro de Medicina Regenerativa representan una apuesta sólida por la coordinación y estandarización de los tratamientos biológicos, con el fin de obtener mejores resultados clínicos y contribuir al desarrollo de nuevas soluciones terapéuticas. "El propósito principal de MIKS es crear una comunidad científica global donde el conocimiento y la colaboración impulsen los avances en medicina regenerativa. Siempre con el objetivo de mejorar la salud de los pacientes", concluye el Dr. Sánchez.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Goñi</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649588236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https://www.notasdeprensa.es/el-dr-mikel-sanchez-presenta-miks-una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Investigación Científica Otras Industrias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