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dinamismo laboral en España se sitúa en el 18,8%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mercado de trabajo en España evoluciona hacia un mayor dinamismo y movilidad. Según el 2º Informe del Indicador del Dinamismo Laboral ‘Meta4 IDL’, elaborado conjuntamente por Meta4 e investigadores del IRCO (International Research Center on Organizations del IESE), durante el segundo semestre de 2014, el 18,8% de los contratos experimentaron algún cambio. Casi uno de cada cinco trabajadores percibieron un movimiento entre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primer semestre de 2014, el dinamismo del empleo se situó en el 17,8%, justo un punto por debajo. Estos datos confirman una tendencia creciente en la movilidad laboral, que comenzó a repuntar en 2013, tras un estancamiento de 2010 a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 ‘Meta4 IDL’ estudia semestralmente el comportamiento del empleo, a partir de un análisis de los movimientos en puestos de trabajo que se producen en un conjunto de casi 800 empresas –pertenecientes a 21 sectores distintos– y que no suponen ninguna diferencia en el volumen total de trabajadores. Según este estudio, mientras desaparecía una media del 2,5% de los puestos de trabajo, se creaba un promedio del 4%. Aun así, y a pesar de una rotación mayor, el estancamiento en la creación de empleo continúa.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mujeres y los jóvenes presentan la mayor tasa de dinamismo laboral. Aunque las mujeres representan sólo el 40% de la base analizada, su contribución a la rotación de trabajadores entre puestos se fija en el 53%. Esta tendencia en la rotación femenina, que viene registrándose desde 2013, responde en gran medida a que las mujeres cuentan con una mayor tasa de contratos de corta duración (inferiores a 30 días). La media de esta modalidad de contratación es del 3,3% entre la población femenina, mientras que se sitúa en el 2,5% entre los hombres de la muestra.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dinamismo entre los más jóvenes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jóvenes se mantiene la brecha entre empleados de menor edad y los más veteranos. Los menores de 35 años registran un mayor índice de dinamismo, llegando al 58% en 2014 frente al 45% de 2010. Este fenómeno es fruto de una mayor tasa de recambio entre empleo y desempleo, así como entre distintos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expertos del IRCO explican que este mayor movimiento puede deberse a mejoras de eficiencia y mayores posibilidades para quienes estuvieron temporalmente excluidos del empleo. Por otro lado, esta tendencia también puede significar un aumento de la precariedad o una creciente rotación de plantillas, ligada a una escasa retención y formación de los empleados.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https://www.notasdeprensa.es/el-dinamismo-laboral-en-espana-se-situa-en-el_1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