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18/01/2017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cuarto Índice de Competitividad por el Talento Global muestra que las ciudades de Madrid, Bilbao, Barcelona y Zaragoza se encuentran el el Top-30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 edición de estudio se analizan cinco variables para determinar además de los países, qué ciudades del mundo son las que atraen y retienen el talento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 se encuentra entre las ciudades que mejor saben atraer y retener el talento a nivel mundial. Así lo acredita, al menos, el cuarto Índice de Competitividad por el Talento Global elaborado por Adecco, la escuela de negocios Insead y el Human Capital Leadership Institute que habitualmente solo tiene en cuenta países y que, en esta edición, incluye también una sección especial sobre varias ciudades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estudio que analiza cinco variables de las localidades: facilidad que ponen para atraer el talento (estabilidad política, marco regulatorio...), la forma en la que captan el talento, cómo fomentan que el talento se genere y crezca fuera de la ciudad; si lo retienen y cómo gestionan las habilidades que éste genera y, finalmente, qué nivel de conocimiento global transmiten los profesionales que desarrollan allí su actividad.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Madrid, en esta lista se sitúan también algunas ciudades españolas, como Zaragoza, Bilbao o Barcelona. En concreto, estas cuatro ciudades españolas están dentro del Top-30: Madrid en el sexto puesto, Bilbao en el 18, Barcelona en el 20 y Zaragoza en el caso 30. Todas ellas por detrás de las líderes de este ranking: Copenhague (Dinamarca), Zurich (Suiza) y Helsinki (Finlandia).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atendemos a la clasificación por países, son los actores habituales quienes mejor saben retener y atraer el talento. Así, Suiza, Singapur, Reino Unido y Estados Unidos ocupan, en este orden, los primeros lugares de la lista. España se sitúa en el puesto 35.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ciudades pequeñas, mucho mejores para el talento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este estudio se extraen conclusiones interesantes y, a priori, poco intuitivas. Por ejemplo, las ciudades pequeñas son mejores para atraer el talento que las grandes. De hecho, tan solo dos ciudades de más de dos millones de habitantes (Madrid y París), aparecen entre los diez primeros puestos del ranking.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es debido, en opinión de muchos expertos, fundamentalmente a tres ventajas que tienen ciudades pequeñas con respecto a las grandes: son más ágiles; tienen una relación mucho más estrecha entre las empresas, sus gobiernos y la universidad y están mejor posicionadas para crear su propia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 Pymes y Autonomos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https://www.notasdeprensa.es/el-cuarto-indice-de-competitividad-por-el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