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crowdfunding 2.0 llega a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Idea Rápida anuncia el lanzamiento de su plataforma de crowdfunding 2.0, en España en julio de 2013. De esta manera, los emprendedores y creadores, podrán beneficiarse de esta nueva fórmula de obtener financiación.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tratarse de un sistema para obtener financiación bastante novedoso, se puede decir que el crowdfunding ya ha experimentado su primera gran evolución gracias a Idea Rápida, entre los elementos a destacar de este cambio, están: la integración del concepto Business Angel en el sistema, el asesoramiento o un reparto más justo de las comisiones,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en tiempos de crisis, Idea Rápida ha adquirido un compromiso total con la sociedad, cede toda su comisión para proyectos provenientes de ONG y además ha alcanzado acuerdos con varias universidades para fomentar la creación de nuevos negocios, así como el I+D.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sistema flexible, la segunda oportunidad o los proyectos paso a paso, Idea Rápida pretende revitalizar proyectos que anteriormente no tenían posibilidades.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http://idearapida.com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García de Consuegra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Fundador/Founder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619 25 43 83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https://www.notasdeprensa.es/el-crowdfunding-20-llega-a-espana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Telecomunicaciones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