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23/09/2015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consumo eléctrico de las grandes empresas aumenta un 2,5% en agosto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  eléctrico de las grandes y medianas empresas en agosto ha aumentado un 2,5% con respecto al mismo mes del año anterior, según los datos del Índice Red Eléctrica (IRE). Desglosado por sectores, el consumo industrial ha crecido un 3,5% y el de los servicios ha descendido un 1%. En el cálculo de estos datos se han tenido en cuenta los efectos de la composición del calendario y la evolución de las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IRE, en los últimos doce meses, el consumo eléctrico de estas empresas, corregidos los efectos de la laboralidad y las temperaturas, ha aumentado un 2% respecto al mismo periodo del año anterior. Por sectores, el consumo de la industria ha ascendido un 3,2% y el de los servicios ha descendido un 1,4%.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Comparado con agosto del 2014, de las cinco actividades con mayor consumo eléctrico, la demanda de la metalurgia creció un 3,1%, la industria química un 0,1%, la fabricación de otros productos minerales no metálicos un 8,4%, la industria de la alimentación un  1,2% y la del papel descendió un 3,6%.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las actividades que más han aportado al crecimiento del consumo de las grandes empresas han sido: la metalurgia, con un aumento del 3,1%, la fabricación de otros productos minerales no metálicos (8,4%), la fabricación de vehículos a motor, remolques y semirremolques (8,3%), la captación, depuración y distribución de agua  (8,8%) y la fabricación de material y equipo eléctrico (17,8%).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 consumo eléctrico mensual de cada una de las actividades económicas se pueden encontrar con más detalle en la sección del IRE en la web de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Gabinete de Prensa de Red Eléctrica publica toda su información escrita y audiovisual en la cuenta de Twitter @RedElectricaREE.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en Facebook en la cuenta RedElectricaREE.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https://www.notasdeprensa.es/el-consumo-electrico-de-las-grandes-empresas_11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