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Citroën C4 Cactus Blue HDi 100 estrena la caja pilotada ETG6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Citroën C4 Cactus BlueHDi 100 S and S incorpora la caja de cambios manual pilotada ETG6, que destaca por la suavidad del cambio de marchas, la eficiencia y el agrado de conducción. El confort y la conducción placentera de este cambio manual pilotado de 6 velocidades está presente en todos los acabados de la gama Citroën C4 Cactus por sólo 200€ más que su alternativa manual.</w:t>
            </w:r>
          </w:p>
          <w:p>
            <w:pPr>
              <w:ind w:left="-284" w:right="-427"/>
              <w:jc w:val="both"/>
              <w:rPr>
                <w:rFonts/>
                <w:color w:val="262626" w:themeColor="text1" w:themeTint="D9"/>
              </w:rPr>
            </w:pPr>
            <w:r>
              <w:t>	Ya presente en su versión de 5 velocidades, en el Citroën C4 Cactus con motor gasolina PureTech de 82 CV, la tecnología y la eficiencia de la caja manual pilotada ETG6 aterriza en todos los acabados de este modelo de la mano de la mecánica diésel BlueHDi 100, con una diferencia de tan sólo 200€ respecto a su alternativa manual de 5 velocidades.</w:t>
            </w:r>
          </w:p>
          <w:p>
            <w:pPr>
              <w:ind w:left="-284" w:right="-427"/>
              <w:jc w:val="both"/>
              <w:rPr>
                <w:rFonts/>
                <w:color w:val="262626" w:themeColor="text1" w:themeTint="D9"/>
              </w:rPr>
            </w:pPr>
            <w:r>
              <w:t>	La nueva caja de cambios ETG6 (Efficient Tronic Gearbox 6) destaca por funciones como la de “respuesta atenuada”, que ofrece una mayor facilidad de uso durante las maniobras. Además, ha sido objeto de un trabajo exhaustivo para optimizar el agrado de conducción y el confort en la transición de relaciones. Otro de sus puntos fuertes es la reducción del consumo de carburante y de las emisiones de CO2. Al ahorro también contribuye la utilización de un nuevo aceite de rendimiento mejorado para la caja de cambios.</w:t>
            </w:r>
          </w:p>
          <w:p>
            <w:pPr>
              <w:ind w:left="-284" w:right="-427"/>
              <w:jc w:val="both"/>
              <w:rPr>
                <w:rFonts/>
                <w:color w:val="262626" w:themeColor="text1" w:themeTint="D9"/>
              </w:rPr>
            </w:pPr>
            <w:r>
              <w:t>	El Citroën C4 Cactus equipado con caja ETG6 se convierte en toda una referencia, al consumir 3,4 l/100 Km en ciclo mixto y emitir 89 g/Km de CO2, unas cifras que ponen de manifiesto la importancia de la eficiencia, el confort de uso y la economía en la nueva filosofía de Citroën, encarnada por este modelo. Está disponible desde 17.800€, en el acabado Live.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https://www.notasdeprensa.es/el-citroen-c4-cactus-blue-hdi-100-estrena-la_1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