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cine español duplicó el número de espectadores en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cuota de pantalla se situó en el 25,43%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Instituto de la Cinematografía y las Artes Audiovisuales (ICAA) ha publicado hoy la Estadística de Cinematografía (Producción, Exhibición, Distribución y Fomento) en base a la cual se otorgan las ayudas automáticas a la producción de cine.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ya avanzara el sector, en 2014 el cine español ha registrado datos muy positivos, al contabilizar un total de 22.412.819 espectadores de largometrajes españoles, un 103,51% más que en 2013, cuando las salas registraron un acceso de 11.013.096 espectadores para ver cine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fenómeno taquillero de filmes como “Ocho apellidos vascos”, “La isla mínima”, “El niño”, “Torrente 5” y otros muchos títulos estrenados a lo largo del año pasado, impulsaron la cuota de pantalla del cine español al 25,43%. También la cifra global de espectadores ascendió desde los 78.690.507 de 2013, a los 87.988.991 del año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total se exhibieron 401 largometrajes españoles (frente a 384 en 2013), y 1.189 de procedencia extranjera, proyectados en 3.700 salas de exhibición.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recaudación se situó en 518.176.130,41 euros, de los que 131.794.104, 46 euros correspondieron a largometrajes españoles, lo que representa un incremento del 87,87% respecto a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 el detalle de los datos correspondientes a esta estadística está disponibles en la página web del ICAA: http://www.mecd.gob.es/cultura-mecd/areas-cultura/cine/mc/cdc/ano-2014.html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https://www.notasdeprensa.es/el-cine-espanol-duplico-el-numero-de_1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