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Piernologia.com aborda un nuevo desafío médico para el tratamiento integral de las piernas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esfuerzo continuo por mejorar la calidad de vida de las personas afectadas por problemas de piernas, la clínica Piernologia.com en Madrid, liderada por el Dr. Antonio Jiménez, refuerza su compromiso con tratamientos que abordan directamente los síntomas y dolencias cotidianas que enfrentan sus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especializada en el tratamiento integral de las dolencias de las piernas, reconoce que condiciones como la insuficiencia venosa crónica, varices, lipedema y linfedema no solo son molestias médicas, sino también fuentes de dolor y frustración en la vida diaria. La sensación de piernas cansadas, dolor, pesadez o edemas son síntomas comunes que pueden debilitar significativamente el bienestar y la movilidad de una persona​. Además, existen otras condiciones osteomusculares muy frecuentes que interfieren con la normal circulación sanguínea y agravan estos síntomas.</w:t>
            </w:r>
          </w:p>
          <w:p>
            <w:pPr>
              <w:ind w:left="-284" w:right="-427"/>
              <w:jc w:val="both"/>
              <w:rPr>
                <w:rFonts/>
                <w:color w:val="262626" w:themeColor="text1" w:themeTint="D9"/>
              </w:rPr>
            </w:pPr>
            <w:r>
              <w:t>"En Piernología.com, entendemos que el dolor y la incomodidad pueden afectar todos los aspectos de la vida de una persona, desde su movilidad hasta su estado de ánimo. El enfoque no se limita a tratar la enfermedad, sino a mejorar activamente la vida diaria de los pacientes", explica el Dr. Jiménez. La clínica utiliza técnicas avanzadas como la ecografía intravenosa para un diagnóstico preciso, y ofrece tratamientos personalizados con la posibilidad de solucionar definitivamente los problemas circulatorios.</w:t>
            </w:r>
          </w:p>
          <w:p>
            <w:pPr>
              <w:ind w:left="-284" w:right="-427"/>
              <w:jc w:val="both"/>
              <w:rPr>
                <w:rFonts/>
                <w:color w:val="262626" w:themeColor="text1" w:themeTint="D9"/>
              </w:rPr>
            </w:pPr>
            <w:r>
              <w:t>Además, Piernología.com se enfoca en la educación sobre la importancia de la prevención y el manejo de estos síntomas a través de cambios en el estilo de vida, tales como ajustes en la dieta, la educación postural y tratamientos correctores fisioterápicos y el uso individualizado de medias compresivas que ayudan a mejorar la circulación y reducir el dolor​, aunque también ofrecer tratamientos definitivos para aquellos que no se adapten al uso crónico de medias elásticas.</w:t>
            </w:r>
          </w:p>
          <w:p>
            <w:pPr>
              <w:ind w:left="-284" w:right="-427"/>
              <w:jc w:val="both"/>
              <w:rPr>
                <w:rFonts/>
                <w:color w:val="262626" w:themeColor="text1" w:themeTint="D9"/>
              </w:rPr>
            </w:pPr>
            <w:r>
              <w:t>Este compromiso se extiende a todos los aspectos del cuidado del paciente, asegurando que cada tratamiento sea no solo efectivo sino también adaptado a las necesidades individuales de cada paciente. Con esto, Piernología.com busca no solo tratar la enfermedad, sino también devolver a los pacientes la libertad de vivir sin el lastre del dolor constante.</w:t>
            </w:r>
          </w:p>
          <w:p>
            <w:pPr>
              <w:ind w:left="-284" w:right="-427"/>
              <w:jc w:val="both"/>
              <w:rPr>
                <w:rFonts/>
                <w:color w:val="262626" w:themeColor="text1" w:themeTint="D9"/>
              </w:rPr>
            </w:pPr>
            <w:r>
              <w:t>Piernología.com está ya aceptando citas para este nuevo programa médico. Las consultas se pueden realizar en su ubicación en la calle Ríos Rosas 54 de Madrid, o a través de su sitio web, donde los pacientes pueden también encontrar más información sobre los servicios ofrecidos y solicitar una evaluación inicial.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Goyanes</w:t>
      </w:r>
    </w:p>
    <w:p w:rsidR="00C31F72" w:rsidRDefault="00C31F72" w:rsidP="00AB63FE">
      <w:pPr>
        <w:pStyle w:val="Sinespaciado"/>
        <w:spacing w:line="276" w:lineRule="auto"/>
        <w:ind w:left="-284"/>
        <w:rPr>
          <w:rFonts w:ascii="Arial" w:hAnsi="Arial" w:cs="Arial"/>
        </w:rPr>
      </w:pPr>
      <w:r>
        <w:rPr>
          <w:rFonts w:ascii="Arial" w:hAnsi="Arial" w:cs="Arial"/>
        </w:rPr>
        <w:t>CEO de Vidas Prime</w:t>
      </w:r>
    </w:p>
    <w:p w:rsidR="00AB63FE" w:rsidRDefault="00C31F72" w:rsidP="00AB63FE">
      <w:pPr>
        <w:pStyle w:val="Sinespaciado"/>
        <w:spacing w:line="276" w:lineRule="auto"/>
        <w:ind w:left="-284"/>
        <w:rPr>
          <w:rFonts w:ascii="Arial" w:hAnsi="Arial" w:cs="Arial"/>
        </w:rPr>
      </w:pPr>
      <w:r>
        <w:rPr>
          <w:rFonts w:ascii="Arial" w:hAnsi="Arial" w:cs="Arial"/>
        </w:rPr>
        <w:t>633 81 07 22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https://www.notasdeprensa.es/el-centro-piernologia-com-aborda-un-nuevo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