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Centro Nacional colabora en la campaña anual de recogida de alimentos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Nacional de Golf colabora, por tercer año consecutivo, en la campaña de recogida de alimentos promovida por la Fundación Mensajeros de la Paz.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Nacional de Golf colabora, por tercer año consecutivo, en la campaña de recogida de alimentos promovida por la Fundación Mensajeros de la Paz.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7 de noviembre, visitantes, jugadores y alumnos podrán mostrar su faceta solidaria aportando alimentos no perecederos para niños desfavorecidos.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que pide la fundación son leche y lácteos en general, cacao en polvo, legumbres, azúcar y sal. También son bien recibidos otros productos no perecederos. La mesa estará ubicada junto al mostrador de Caddy Master.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Mensajeros de la Paz se centra en la atención a la infancia en situación de vulnerabilidad y ofrece acogida o apoyo a niños en riesgo de exclusión social de modo que puedan formarse y desarrollarse como personas plenas e integradas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centros y programas infantiles en España son atendidos y gestionados por las diferentes Asociaciones Autonómicas de Mensajeros de la Paz, dotadas de diferente personalidad jurídica, independencia y autonomía financiera y de organización, aunque todas participan de los mismos principios basados en el humanismo cristiano y de idénticos criterios educativos y de funcionamiento basados en el respeto al menor y sus circunstancias y la importancia del afecto y el clima de cercanía entre el menor y los educadores o voluntarios y responsables del centro o del proyecto.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https://www.notasdeprensa.es/el-centro-nacional-colabora-en-la-campana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