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de Altos Estudios del Museo Reina Sofía acogerá un programa de estancias de investigación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Museo Reina Sofía ha firmado un nuevo convenio con la Conferencia de Rectores de Universidades Públicas de Madrid (CRUMA) y el Banco Santander, a través de su programa Santander Universidades, para poder ofrecer un programa de estancias de investigación en el Centro de Altos Estudios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Reina Sofía ha firmado un nuevo convenio de colaboración con la Conferencia de Rectores de Universidades Públicas de Madrid (CRUMA) y el Banco Santander, a través de Santander Universidades (www.santander.com/universidades), para el desarrollo del programa de estancias de investigación en el Centro de Altos Estudios del Museo.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 se da continuidad y se consolida el marco de colaboración que se viene desarrollando desde hace varios años y que tiene como objetivo una mejor oferta educativa a los estudiantes, docentes, investigadores y a la sociedad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programa se otorgarán tres estancias de investigación, una de ellas en alguna institución artística de América Latina; cada estancia está dotada con una ayuda económica de 6.000 euros anuales aportados por el Santander.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 este proyecto es la investigación y la participación en un proceso de reflexión, por lo que los participantes deberán integrarse y participar en la comunidad del Museo, e impartir al menos una actividad pública sobre su investigación, así como un seminario-taller de investigación con los alumnos del Programa de Posgrado del Centro de Altos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las Universidades representadas por la CRUMA podrán participar en las conferencias, seminarios y talleres de investigación que se celebren representadas por estudiantes, investigadores y docentes especializados en la materia sobre la que versen tales actividades, así como establecer colaboraciones con los participantes en 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evaluar y seleccionar las solicitudes de las estancias y ayudas económicas se analizará, por parte de una comisión de Estudio y Valoración creada al efecto, el perfil de los participantes y primará la excelencia internacional, tanto en el ámbito académico como en el artístico.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solicitudes se podrán realizar a partir de hoy y hasta el 22 de septiembre a través del siguiente enlace de la web del museo.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 Santander y la educaciónConsiderada la empresa privada que más invierte en Educación en el mundo (informe Varkey / UNESCO), Banco Santander se une a este proyecto junto al Museo Reina Sofía y la CRUMA en su objetivo de contribuir al progreso de las personas y de la sociedad a través de su apoyo a más de 3.500 proyectos académicos y educativos cada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 Museo Reina Sofía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https://www.notasdeprensa.es/el-centro-de-altos-estudios-del-museo-reina_1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Artes Visuales Madrid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