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buque Oceanográfico Miguel Oliver inicia la campaña “ARSA 115” para la evaluación de recursos pesqueros en el Golfo de Cádiz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14 días realizará estudios para obtener datos de índices de abundancia de los recursos demersales * Las campañas de arrastre de fondo como ARSA, son uno de los principales métodos de estudio directo de las poblaciones pesqueras explotadas * Las campañas oceanográfico-pesqueras en el Golfo de Cádiz se desarrollan de forma sistemática, y están integradas en el Programa Nacional de Datos Básicos para la gestión sostenible de los recursos del 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23/10/2015</w:t>
            </w:r>
          </w:p>
          <w:p>
            <w:pPr>
              <w:ind w:left="-284" w:right="-427"/>
              <w:jc w:val="both"/>
              <w:rPr>
                <w:rFonts/>
                <w:color w:val="262626" w:themeColor="text1" w:themeTint="D9"/>
              </w:rPr>
            </w:pPr>
            <w:r>
              <w:t>	El buque oceanográfico Miguel Oliver de la Secretaría General de Pesca, iniciará a partir del próximo 30 de octubre, la Campaña Oceanográfica “ARSA 2015” en el Golfo de Cádiz. Allí, y durante 14 días, se realizarán estudios para obtener datos de los índices de abundancia de los recursos demersales, principalmente las especies de interés pesquero, sus patrones de distribución geográfica y las características hidrográficas y sedimentológicas de la zona.</w:t>
            </w:r>
          </w:p>
          <w:p>
            <w:pPr>
              <w:ind w:left="-284" w:right="-427"/>
              <w:jc w:val="both"/>
              <w:rPr>
                <w:rFonts/>
                <w:color w:val="262626" w:themeColor="text1" w:themeTint="D9"/>
              </w:rPr>
            </w:pPr>
            <w:r>
              <w:t>	La evaluación de los recursos pesqueros se realiza a partir de datos de índices de abundancia estratificados de las principales especies comerciales, con sus distribuciones de tallas y datos biológicos, tanto de peces como de crustáceos y moluscos. </w:t>
            </w:r>
          </w:p>
          <w:p>
            <w:pPr>
              <w:ind w:left="-284" w:right="-427"/>
              <w:jc w:val="both"/>
              <w:rPr>
                <w:rFonts/>
                <w:color w:val="262626" w:themeColor="text1" w:themeTint="D9"/>
              </w:rPr>
            </w:pPr>
            <w:r>
              <w:t>	Así, durante los primeros días de campaña se llevarán a cabo pruebas de toma de imágenes submarinas mediante arrastre con trineo fotogramétrico, que permitirá la visualización de imágenes en tiempo real y se utilizarán en la evaluación de la cigala.</w:t>
            </w:r>
          </w:p>
          <w:p>
            <w:pPr>
              <w:ind w:left="-284" w:right="-427"/>
              <w:jc w:val="both"/>
              <w:rPr>
                <w:rFonts/>
                <w:color w:val="262626" w:themeColor="text1" w:themeTint="D9"/>
              </w:rPr>
            </w:pPr>
            <w:r>
              <w:t>	Además, se tomarán datos oceanográficos mediante muestreo en estaciones con sonda, así como datos de sedimentos a través de colectores específicos.                                                                                             </w:t>
            </w:r>
          </w:p>
          <w:p>
            <w:pPr>
              <w:ind w:left="-284" w:right="-427"/>
              <w:jc w:val="both"/>
              <w:rPr>
                <w:rFonts/>
                <w:color w:val="262626" w:themeColor="text1" w:themeTint="D9"/>
              </w:rPr>
            </w:pPr>
            <w:r>
              <w:t>	CAMPAÑAS OCEANOGRÁFICO-PESQUERAS</w:t>
            </w:r>
          </w:p>
          <w:p>
            <w:pPr>
              <w:ind w:left="-284" w:right="-427"/>
              <w:jc w:val="both"/>
              <w:rPr>
                <w:rFonts/>
                <w:color w:val="262626" w:themeColor="text1" w:themeTint="D9"/>
              </w:rPr>
            </w:pPr>
            <w:r>
              <w:t>	Las campañas de arrastre de fondo como ARSA, son uno de los principales métodos de estudio directo de las poblaciones pesqueras explotadas, que derivan de la necesidad de obtener datos independientes de la actividad pesquera para la correcta gestión de las poblaciones objetivo de los caladeros.</w:t>
            </w:r>
          </w:p>
          <w:p>
            <w:pPr>
              <w:ind w:left="-284" w:right="-427"/>
              <w:jc w:val="both"/>
              <w:rPr>
                <w:rFonts/>
                <w:color w:val="262626" w:themeColor="text1" w:themeTint="D9"/>
              </w:rPr>
            </w:pPr>
            <w:r>
              <w:t>	Las campañas oceanográfico-pesqueras en el Golfo de Cádiz se vienen desarrollando de forma sistemática y en la actualidad están integradas en el Programa Nacional de Datos Básicos, para la gestión sostenible de los recursos del mar. Para este fin, la Secretaría General de Pesca sigue invirtiendo esfuerzos mediante, en este caso, el desarrollo de campañas de investigación a bordo de sus buques oceanográficos. </w:t>
            </w:r>
          </w:p>
          <w:p>
            <w:pPr>
              <w:ind w:left="-284" w:right="-427"/>
              <w:jc w:val="both"/>
              <w:rPr>
                <w:rFonts/>
                <w:color w:val="262626" w:themeColor="text1" w:themeTint="D9"/>
              </w:rPr>
            </w:pPr>
            <w:r>
              <w:t>	Esta campaña se desarrolla en el marco del convenio de colaboración entre la Secretaría General de Pesca y el Instituto Español de Oceanografía, para facilitar el acceso y uso de los buques de la Secretaría General de Pesca y su equipamiento al personal investigador.</w:t>
            </w:r>
          </w:p>
          <w:p>
            <w:pPr>
              <w:ind w:left="-284" w:right="-427"/>
              <w:jc w:val="both"/>
              <w:rPr>
                <w:rFonts/>
                <w:color w:val="262626" w:themeColor="text1" w:themeTint="D9"/>
              </w:rPr>
            </w:pPr>
            <w:r>
              <w:t>	De esta forma se ponen a disposición de los científicos los medios más adecuados para los fines de la campaña, además de optimizar todo tipo de recursos en la búsqueda del objetivo común de aumentar el conocimiento de pesquerías importantes para la flota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https://www.notasdeprensa.es/el-buque-oceanografico-miguel-oliver-inicia-la_1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Ecología Industria Alimentaria Sostenibilidad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