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B2B Summit reunirá a más de 300 profesionales del ecosistema ecommerce focalizado en el entorno B2B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Sala Truss del WiZink Center (Madrid) acogerá un año más este evento referente en el ecosistema del mundo B2B. La fecha será el 7 de noviembre, y contará con un auditorio con capacidad para más de 300 personas, hall de exhibición, vino español y parking. La jornada contará con speakers de compañías referentes como Zalando, Alibaba, Ysabel Mora, ID Logistics, Samsung, De Ruy, Alma en Pena, Stripe, DOJO,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la primera edición que reunió a más de un centenar de destacados expertos del sector, llega la segunda edición de B2B Summit, un evento para dar a conocer, debatir y analizar las últimas claves a tener en cuenta sobre el comercio electrónico focalizado en el entorno B2B, que se celebrará el próximo 7 de noviembre en la Sala Truss del WiZink Center, en Madrid.</w:t>
            </w:r>
          </w:p>
          <w:p>
            <w:pPr>
              <w:ind w:left="-284" w:right="-427"/>
              <w:jc w:val="both"/>
              <w:rPr>
                <w:rFonts/>
                <w:color w:val="262626" w:themeColor="text1" w:themeTint="D9"/>
              </w:rPr>
            </w:pPr>
            <w:r>
              <w:t>En 2021, en España, la facturación online de este canal superó los 45.000 millones de euros, según datos de Statista. Para 2025, se estima que esta cifra crezca por encima de los 75.000 millones de euros, mientras que en países como UK, en 2025 la facturación del sector B2B estará por encima de los 300.000 millones de euros.</w:t>
            </w:r>
          </w:p>
          <w:p>
            <w:pPr>
              <w:ind w:left="-284" w:right="-427"/>
              <w:jc w:val="both"/>
              <w:rPr>
                <w:rFonts/>
                <w:color w:val="262626" w:themeColor="text1" w:themeTint="D9"/>
              </w:rPr>
            </w:pPr>
            <w:r>
              <w:t>A pesar de estar todavía en maduración respecto al comercio electrónico tradicional, las marcas y comercios B2B buscan cada vez más los canales digitales para impulsar sus ventas, un movimiento impulsado por muchos factores, entre los que destacan el cada vez mayor impulso y confianza de las compañías B2B, la mejor recepción de sus potenciales clientes, así como la proliferación de herramientas adecuadas al negocio, en algunos puntos muy diferente al entorno B2C.</w:t>
            </w:r>
          </w:p>
          <w:p>
            <w:pPr>
              <w:ind w:left="-284" w:right="-427"/>
              <w:jc w:val="both"/>
              <w:rPr>
                <w:rFonts/>
                <w:color w:val="262626" w:themeColor="text1" w:themeTint="D9"/>
              </w:rPr>
            </w:pPr>
            <w:r>
              <w:t>Para hablar de todo ello, de tendencias, retos a superar, casos prácticos de empresas que ya apuestan por el B2B, así como de diferentes soluciones que están acelerando el crecimiento del sector,  esta segunda edición contará con compañías como Zalando, Alibaba, Ysabel Mora, ID Logistics, Samsung, De Ruy, Alma en Pena, Stripe, DOJO, entre otras.</w:t>
            </w:r>
          </w:p>
          <w:p>
            <w:pPr>
              <w:ind w:left="-284" w:right="-427"/>
              <w:jc w:val="both"/>
              <w:rPr>
                <w:rFonts/>
                <w:color w:val="262626" w:themeColor="text1" w:themeTint="D9"/>
              </w:rPr>
            </w:pPr>
            <w:r>
              <w:t>El congreso contará con un auditorio con capacidad para 300 personas, además de una sala de exposición donde los asistentes podrán interactuar entre ellos y acceder a los diferentes stands de los sponsors para ampliar las redes de contacto con las claves de éxito de destacados proveedores del mundo del eCommerce.</w:t>
            </w:r>
          </w:p>
          <w:p>
            <w:pPr>
              <w:ind w:left="-284" w:right="-427"/>
              <w:jc w:val="both"/>
              <w:rPr>
                <w:rFonts/>
                <w:color w:val="262626" w:themeColor="text1" w:themeTint="D9"/>
              </w:rPr>
            </w:pPr>
            <w:r>
              <w:t>La agenda, programada para realizar la apertura de puertas a las 9:00 horas, dará inicio al congreso a las 10:00. Tras media hora de coffee break a las 12:15, el congreso se reiniciará a las 12:45, hasta llegar a la conclusión, tras lo cual la organización ofrecerá una comida gratuita para todos los asistentes.</w:t>
            </w:r>
          </w:p>
          <w:p>
            <w:pPr>
              <w:ind w:left="-284" w:right="-427"/>
              <w:jc w:val="both"/>
              <w:rPr>
                <w:rFonts/>
                <w:color w:val="262626" w:themeColor="text1" w:themeTint="D9"/>
              </w:rPr>
            </w:pPr>
            <w:r>
              <w:t>Se puede consultar el programa completo de B2B Summit en el siguiente enlace: Agenda.</w:t>
            </w:r>
          </w:p>
          <w:p>
            <w:pPr>
              <w:ind w:left="-284" w:right="-427"/>
              <w:jc w:val="both"/>
              <w:rPr>
                <w:rFonts/>
                <w:color w:val="262626" w:themeColor="text1" w:themeTint="D9"/>
              </w:rPr>
            </w:pPr>
            <w:r>
              <w:t>Y para realizar la inscripción al congreso: https://ecommercenewstickets.com/events/b2b-ecommerce-summit-2024</w:t>
            </w:r>
          </w:p>
          <w:p>
            <w:pPr>
              <w:ind w:left="-284" w:right="-427"/>
              <w:jc w:val="both"/>
              <w:rPr>
                <w:rFonts/>
                <w:color w:val="262626" w:themeColor="text1" w:themeTint="D9"/>
              </w:rPr>
            </w:pPr>
            <w:r>
              <w:t>El evento cuenta con el patrocinio de ID Logistics, DOJO, Stripe, BigCommerce, Alibaba, Logicommerce, y con la colaboración de Vinopremier y Axicom.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Ecommerce News</w:t>
      </w:r>
    </w:p>
    <w:p w:rsidR="00C31F72" w:rsidRDefault="00C31F72" w:rsidP="00AB63FE">
      <w:pPr>
        <w:pStyle w:val="Sinespaciado"/>
        <w:spacing w:line="276" w:lineRule="auto"/>
        <w:ind w:left="-284"/>
        <w:rPr>
          <w:rFonts w:ascii="Arial" w:hAnsi="Arial" w:cs="Arial"/>
        </w:rPr>
      </w:pPr>
      <w:r>
        <w:rPr>
          <w:rFonts w:ascii="Arial" w:hAnsi="Arial" w:cs="Arial"/>
        </w:rPr>
        <w:t>Ecommerce News </w:t>
      </w:r>
    </w:p>
    <w:p w:rsidR="00AB63FE" w:rsidRDefault="00C31F72" w:rsidP="00AB63FE">
      <w:pPr>
        <w:pStyle w:val="Sinespaciado"/>
        <w:spacing w:line="276" w:lineRule="auto"/>
        <w:ind w:left="-284"/>
        <w:rPr>
          <w:rFonts w:ascii="Arial" w:hAnsi="Arial" w:cs="Arial"/>
        </w:rPr>
      </w:pPr>
      <w:r>
        <w:rPr>
          <w:rFonts w:ascii="Arial" w:hAnsi="Arial" w:cs="Arial"/>
        </w:rPr>
        <w:t>91 323 74 74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https://www.notasdeprensa.es/el-b2b-summit-reunira-a-mas-de-300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Logística Eventos E-Commerce Consumo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