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artista vasco Ismael Iglesias en VEGAP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sala Antonio Palacios del Círculo de Bellas Artes de Madrid acoge del 26 de septiembre al 16 de octubre las obras del proyecto ‘Wanderlust’, del artista vasco Ismael Iglesias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certamen premia a una decena de creadores de las artes plásticas, de nuevas formas de expresión artística de fotografía, así como de ilustración y diseño modalidades en las que fue seleccionado Ismael Iglesias el año pasado.</w:t>
            </w:r>
          </w:p>
          <w:p>
            <w:pPr>
              <w:ind w:left="-284" w:right="-427"/>
              <w:jc w:val="both"/>
              <w:rPr>
                <w:rFonts/>
                <w:color w:val="262626" w:themeColor="text1" w:themeTint="D9"/>
              </w:rPr>
            </w:pPr>
            <w:r>
              <w:t>Nacido en 1974 en el municipio de Durango, Iglesias vive en Bilbao. Ha participado en el proyecto Espacio Abisal y residió en; la Fundacion Bilbaoarte, en Delfina Foundation, Londres , Colegio España en París, CCA Andratx (Mallorca), MAstudio Beijing, China, TJinChina Tijuana , Mexico y GlogauAIR Berlin, Alemania.</w:t>
            </w:r>
          </w:p>
          <w:p>
            <w:pPr>
              <w:ind w:left="-284" w:right="-427"/>
              <w:jc w:val="both"/>
              <w:rPr>
                <w:rFonts/>
                <w:color w:val="262626" w:themeColor="text1" w:themeTint="D9"/>
              </w:rPr>
            </w:pPr>
            <w:r>
              <w:t>Ismael Iglesias es un artista multidisciplinar, que ha sabido construir una obra plural, con estilo propio. Sus propuestas, a medio camino entre la pintura y la instalación, se han expuesto en numerosas muestras colectivas e individuales, en Bilbao, Barcelona, Madrid, Basilea, L.A, Beijing, Tijuana, Londres y Berlin.</w:t>
            </w:r>
          </w:p>
          <w:p>
            <w:pPr>
              <w:ind w:left="-284" w:right="-427"/>
              <w:jc w:val="both"/>
              <w:rPr>
                <w:rFonts/>
                <w:color w:val="262626" w:themeColor="text1" w:themeTint="D9"/>
              </w:rPr>
            </w:pPr>
            <w:r>
              <w:t>Sus obras, de gran efectividad visual, proceden de la sistemática búsqueda en los medios tecnológicos actuales. No tanto con el fin de captar imágenes para posteriormente trasladarlas al lienzo sino para comprender y aceptar su velocidad de articulación. Esta paradigmática búsqueda de lo esencial, del recuerdo en diferentes fases, hace que mediante la parcelación sistemática, conjugue los logros de la vanguardia pictórica tradicional con la luminiscencia opaca de las pantallas del ordenador</w:t>
            </w:r>
          </w:p>
          <w:p>
            <w:pPr>
              <w:ind w:left="-284" w:right="-427"/>
              <w:jc w:val="both"/>
              <w:rPr>
                <w:rFonts/>
                <w:color w:val="262626" w:themeColor="text1" w:themeTint="D9"/>
              </w:rPr>
            </w:pPr>
            <w:r>
              <w:t>Las obras que exhibe el artista bizkaíno en esta exposición colectiva que también acogerá a los restantes nueve premiados, está compuesta por tres pinturas de gran formato así como varias piezas de menores dimensiones “que juegan con la memoria del espectador”.</w:t>
            </w:r>
          </w:p>
          <w:p>
            <w:pPr>
              <w:ind w:left="-284" w:right="-427"/>
              <w:jc w:val="both"/>
              <w:rPr>
                <w:rFonts/>
                <w:color w:val="262626" w:themeColor="text1" w:themeTint="D9"/>
              </w:rPr>
            </w:pPr>
            <w:r>
              <w:t>Sobre VEGAPVEGAP es un concurso anual, de larga tradición que nació en el año 1997 por iniciativa de la extinta Fundación de Arte y de Derecho y cuya convocatoria es posible hoy en día gracias a VEGAP. Este concurso tiene como objeto fomentar la actividad creadora y apoyar a los autores de la creación visual.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674959421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https://www.notasdeprensa.es/el-artista-vasco-ismael-iglesias-en-vegap_1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Madrid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