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20% de la energía eléctrica consumida en España en el mes de enero ha sido de origen nuclear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publicados por Red Eléctrica de España (REE), la nuclear ha sido la segunda fuente que más generación eléctrica ha aportado al sistema español durante el pasado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Tomando como referencia la aportación total de las distintas fuentes de electricidad disponibles en el mix eléctrico nacional, la nuclear ha aportado en el mes de enero de 2014 un 20,3%, precedida sólo por la eólica que supuso un 29,7%. Le siguen la hidráulica con un 18%, la cogeneración y otros con un 12,1%, el carbón (9,2%), el ciclo combinado (6,7%), la solar fotovoltaica (1,8%), la térmica renovable (1,8%) y la solar térmica (0,4%).</w:t>
            </w:r>
          </w:p>
          <w:p>
            <w:pPr>
              <w:ind w:left="-284" w:right="-427"/>
              <w:jc w:val="both"/>
              <w:rPr>
                <w:rFonts/>
                <w:color w:val="262626" w:themeColor="text1" w:themeTint="D9"/>
              </w:rPr>
            </w:pPr>
            <w:r>
              <w:t>	REE destaca que el 70,2% de la producción eléctrica española del mes de enero ha procedido de tecnologías que no emiten CO2.</w:t>
            </w:r>
          </w:p>
          <w:p>
            <w:pPr>
              <w:ind w:left="-284" w:right="-427"/>
              <w:jc w:val="both"/>
              <w:rPr>
                <w:rFonts/>
                <w:color w:val="262626" w:themeColor="text1" w:themeTint="D9"/>
              </w:rPr>
            </w:pPr>
            <w:r>
              <w:t>	La demanda peninsular de energía eléctrica durante el mes de enero, una vez tenidos en cuenta los efectos del calendario y las temperaturas, ha descendido un 1% con respecto al mismo mes del año anterior. La demanda bruta ha sido de 21.961 GWh, un 2,6% inferior a la de enero del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https://www.notasdeprensa.es/el-20-de-la-energia-electrica-consumida-en_1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