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19,6% de los españoles se propone invertir en inmobiliario en el 2024, según datos de Civislend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inversiones inmobiliarias Civislend prevé un crecimiento del sector crowdlending por encima del 60% respecto a 2023 empujado por el retorno de las inversiones realizadas, la tasa de reinversión y el crecimiento del interés de los españoles por el mercado inmobiliario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 Civislend (www.civislend.com), la plataforma de crowdlending especializada en el mercado inmobiliario en España, 2 de cada 10 españoles (19,6%) se propone invertir en el mercado inmobiliario el próximo año 2024.</w:t>
            </w:r>
          </w:p>
          <w:p>
            <w:pPr>
              <w:ind w:left="-284" w:right="-427"/>
              <w:jc w:val="both"/>
              <w:rPr>
                <w:rFonts/>
                <w:color w:val="262626" w:themeColor="text1" w:themeTint="D9"/>
              </w:rPr>
            </w:pPr>
            <w:r>
              <w:t>Con la llegada de final de año muchos españoles comienzan a pensar en sus estrategias financieras de cara al próximo año. Se plantean fórmulas de ahorro, planes financieros personales, gastos mensuales... En este contexto, uno de los puntos más habituales a considerar es cómo invertir los ahorros para generar beneficios.  </w:t>
            </w:r>
          </w:p>
          <w:p>
            <w:pPr>
              <w:ind w:left="-284" w:right="-427"/>
              <w:jc w:val="both"/>
              <w:rPr>
                <w:rFonts/>
                <w:color w:val="262626" w:themeColor="text1" w:themeTint="D9"/>
              </w:rPr>
            </w:pPr>
            <w:r>
              <w:t>Y es que según los datos de Civislend el 89% de los españoles ven en el mercado inmobiliario la mejor opción para invertir hoy en día. Destaca esta preferencia por encima de otras alternativas como la bolsa, criptomonedas y otras inversiones. </w:t>
            </w:r>
          </w:p>
          <w:p>
            <w:pPr>
              <w:ind w:left="-284" w:right="-427"/>
              <w:jc w:val="both"/>
              <w:rPr>
                <w:rFonts/>
                <w:color w:val="262626" w:themeColor="text1" w:themeTint="D9"/>
              </w:rPr>
            </w:pPr>
            <w:r>
              <w:t>Así, 2 de cada 5 españoles reconoce tener algún sistema de alertas en portales inmobiliarios para buscar viviendas que poder comprar. Sin embargo apenas el 4% se plantearía seriamente a día de hoy comprar una vivienda, en los próximos meses, por su situación financiera personal y la incertidumbre económica.</w:t>
            </w:r>
          </w:p>
          <w:p>
            <w:pPr>
              <w:ind w:left="-284" w:right="-427"/>
              <w:jc w:val="both"/>
              <w:rPr>
                <w:rFonts/>
                <w:color w:val="262626" w:themeColor="text1" w:themeTint="D9"/>
              </w:rPr>
            </w:pPr>
            <w:r>
              <w:t>La dificultad actual del acceso al crédito y de una hipoteca obstaculiza a la mayoría de los españoles el objetivo de comprar una vivienda. Y es que el 92% reconoce que no está en situación económica buena para poder comprar una vivienda con el objetivo de rentabilizarla en forma de alquiler.</w:t>
            </w:r>
          </w:p>
          <w:p>
            <w:pPr>
              <w:ind w:left="-284" w:right="-427"/>
              <w:jc w:val="both"/>
              <w:rPr>
                <w:rFonts/>
                <w:color w:val="262626" w:themeColor="text1" w:themeTint="D9"/>
              </w:rPr>
            </w:pPr>
            <w:r>
              <w:t>Además el 43% de los españoles reconoce dificultades para llevar una correcta gestión en el día a día del alquiler y para poder tener la garantía de poder explotar la vivienda: encontrar inquilino, gestionar las necesidades de la vivienda, el pago de los diferentes impuestos o posibles impagos, son algunos de los problemas que encuentran la mayoría de los interesados en invertir en el mercado inmobiliario.</w:t>
            </w:r>
          </w:p>
          <w:p>
            <w:pPr>
              <w:ind w:left="-284" w:right="-427"/>
              <w:jc w:val="both"/>
              <w:rPr>
                <w:rFonts/>
                <w:color w:val="262626" w:themeColor="text1" w:themeTint="D9"/>
              </w:rPr>
            </w:pPr>
            <w:r>
              <w:t>En este contexto, el crowdlending ha surgido como la fórmula para democratizar el acceso a las inversiones inmobiliarias ya que permite participar en proyectos inmobiliarios desde 250€ ofreciendo rentabilidades medias del 10% a 12 meses.</w:t>
            </w:r>
          </w:p>
          <w:p>
            <w:pPr>
              <w:ind w:left="-284" w:right="-427"/>
              <w:jc w:val="both"/>
              <w:rPr>
                <w:rFonts/>
                <w:color w:val="262626" w:themeColor="text1" w:themeTint="D9"/>
              </w:rPr>
            </w:pPr>
            <w:r>
              <w:t>Iñigo Torroba, CEO de Civislend explica, "2023 ha sido el año de la consolidación del crowdlending en España. Las cifras revelan un crecimiento no sólo en el número de proyectos sino también de inversores. Llama la atención especialmente que el 59% de los primeros inversores repiten en nuevos proyectos de crowdlending".</w:t>
            </w:r>
          </w:p>
          <w:p>
            <w:pPr>
              <w:ind w:left="-284" w:right="-427"/>
              <w:jc w:val="both"/>
              <w:rPr>
                <w:rFonts/>
                <w:color w:val="262626" w:themeColor="text1" w:themeTint="D9"/>
              </w:rPr>
            </w:pPr>
            <w:r>
              <w:t>Civislend ha experimentado un crecimiento del 300% durante este año respecto al año pasado lo que revela que se ha convertido en una opción fiable para inversores de todo tipo. Desde grande inversores a microinversores, ven en los proyectos que se presentan cada mes una fórmula de inversión que ofrece garantía y rentabilidad a partes iguales sin la necesidad de adquirir el inmueble y tener que gestionarlo.</w:t>
            </w:r>
          </w:p>
          <w:p>
            <w:pPr>
              <w:ind w:left="-284" w:right="-427"/>
              <w:jc w:val="both"/>
              <w:rPr>
                <w:rFonts/>
                <w:color w:val="262626" w:themeColor="text1" w:themeTint="D9"/>
              </w:rPr>
            </w:pPr>
            <w:r>
              <w:t>A pesar de la difícil situación económica actual, el mercado inmobiliario continúa creciendo en España gracias a que está considerado un valor refugio en tiempo de crisis. Civislend cuenta con un equipo de analistas expertos en inmobiliaria que se encargan de validar cada proyecto así como de solicitar las garantías mínimas que luego ofrecerá a sus inversores. Sólo así se ha conseguido en 3 años tener ningún caso de devolución de la inversión.</w:t>
            </w:r>
          </w:p>
          <w:p>
            <w:pPr>
              <w:ind w:left="-284" w:right="-427"/>
              <w:jc w:val="both"/>
              <w:rPr>
                <w:rFonts/>
                <w:color w:val="262626" w:themeColor="text1" w:themeTint="D9"/>
              </w:rPr>
            </w:pPr>
            <w:r>
              <w:t>"El crowdlending permite acceder a inversiones inmobiliarias con la libertad de no tener que gestionar nada de la vivienda en la que se participa. Desde Civislend nos encargamos de analizar el riesgo de cada proyecto y proponemos sólo aquellos que ofrecen una rentabilidad con un riesgo mínimo. Se puede invertir desde 250€ y así poder seguir invirtiendo en nuevos proyectos que seguimos publicando cada mes", explica el CEO de Civislend. </w:t>
            </w:r>
          </w:p>
          <w:p>
            <w:pPr>
              <w:ind w:left="-284" w:right="-427"/>
              <w:jc w:val="both"/>
              <w:rPr>
                <w:rFonts/>
                <w:color w:val="262626" w:themeColor="text1" w:themeTint="D9"/>
              </w:rPr>
            </w:pPr>
            <w:r>
              <w:t>Desde la plataforma de inversión inmobiliaria prevén que durante 2024 las transacciones a través de la fórmula de crowdlending experimenten un crecimiento superior al 60% respecto a 2023 empujado por el retorno de las inversiones realizadas, la tasa de reinversión y el crecimiento del interés de los españoles por el mercado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Civislend</w:t>
      </w:r>
    </w:p>
    <w:p w:rsidR="00C31F72" w:rsidRDefault="00C31F72" w:rsidP="00AB63FE">
      <w:pPr>
        <w:pStyle w:val="Sinespaciado"/>
        <w:spacing w:line="276" w:lineRule="auto"/>
        <w:ind w:left="-284"/>
        <w:rPr>
          <w:rFonts w:ascii="Arial" w:hAnsi="Arial" w:cs="Arial"/>
        </w:rPr>
      </w:pPr>
      <w:r>
        <w:rPr>
          <w:rFonts w:ascii="Arial" w:hAnsi="Arial" w:cs="Arial"/>
        </w:rPr>
        <w:t>Civislend</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https://www.notasdeprensa.es/el-196-de-los-espanoles-se-propone-invertir-en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