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EasyDMARC asegura US$20 millones en una ronda de financiación Serie 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EasyDMARC impulsará su expansión global invirtiendo en equipos y tecnología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proveedor de seguridad de correo electrónico EasyDMARC anunció hoy la recaudacion US$20 millones en una ronda de financiación Serie A liderada por la firma neoyorquina Radian Capital. Esta inversión marca un hito significativo para la compañía, mientras continúa ampliando sus operaciones y consolidando su posición en el ámbito global de la seguridad de los correos electrónicos.</w:t>
            </w:r>
          </w:p>
          <w:p>
            <w:pPr>
              <w:ind w:left="-284" w:right="-427"/>
              <w:jc w:val="both"/>
              <w:rPr>
                <w:rFonts/>
                <w:color w:val="262626" w:themeColor="text1" w:themeTint="D9"/>
              </w:rPr>
            </w:pPr>
            <w:r>
              <w:t>Publicado por primera vez en 2012, el protocolo de Autenticación, Informes y Conformidad de Mensajes Basados en Dominio (DMARC) es un estándar global que protege contra la falsificación de correos electrónicos. Al verificar la autenticidad del remitente, DMARC garantiza que los correos recibidos provienen de una fuente legítima. Desde su creación, todos los principales proveedores de correo electrónico han adoptado o se han comprometido a implementar este protocolo para los remitentes de correos masivos. Aunque su adopción ha ido en aumento, la implementación puede ser compleja cuando se realiza de manera independiente.</w:t>
            </w:r>
          </w:p>
          <w:p>
            <w:pPr>
              <w:ind w:left="-284" w:right="-427"/>
              <w:jc w:val="both"/>
              <w:rPr>
                <w:rFonts/>
                <w:color w:val="262626" w:themeColor="text1" w:themeTint="D9"/>
              </w:rPr>
            </w:pPr>
            <w:r>
              <w:t>Originaria de Armenia, EasyDMARC es una empresa B2B de software como servicio (SaaS) que simplifica el proceso de seguridad y autenticación de correos electrónicos, haciéndolo accesible para empresas de todos los tamaños. Se basa en la protección de la infraestructura de dominios y correos electrónicos, asegurando que los correos enviados desde un dominio sean legítimos. Esto ayuda a prevenir ataques de phishing y optimiza la entrega general de los correos electrónicos.</w:t>
            </w:r>
          </w:p>
          <w:p>
            <w:pPr>
              <w:ind w:left="-284" w:right="-427"/>
              <w:jc w:val="both"/>
              <w:rPr>
                <w:rFonts/>
                <w:color w:val="262626" w:themeColor="text1" w:themeTint="D9"/>
              </w:rPr>
            </w:pPr>
            <w:r>
              <w:t>Con esta ronda de financiación, EasyDMARC planea impulsar su expansión global invirtiendo en su equipo y tecnología. La empresa ampliará sus equipos en todas las áreas de negocio y mejorará sus productos para ofrecer una experiencia fluida a sus clientes en todo el mundo, ayudándoles a cumplir con las crecientes exigencias de la normativa vigente.</w:t>
            </w:r>
          </w:p>
          <w:p>
            <w:pPr>
              <w:ind w:left="-284" w:right="-427"/>
              <w:jc w:val="both"/>
              <w:rPr>
                <w:rFonts/>
                <w:color w:val="262626" w:themeColor="text1" w:themeTint="D9"/>
              </w:rPr>
            </w:pPr>
            <w:r>
              <w:t>Además, la compañía fortalecerá su ecosistema de socios de canal en Europa, el Reino Unido, EE. UU. y la región de Asia-Pacífico (APAC), ofreciendo a sus socios MSP recursos adicionales y procesos más eficientes para mejorar el servicio a sus clientes finales.</w:t>
            </w:r>
          </w:p>
          <w:p>
            <w:pPr>
              <w:ind w:left="-284" w:right="-427"/>
              <w:jc w:val="both"/>
              <w:rPr>
                <w:rFonts/>
                <w:color w:val="262626" w:themeColor="text1" w:themeTint="D9"/>
              </w:rPr>
            </w:pPr>
            <w:r>
              <w:t>Desde su fundación en 2018, EasyDMARC ha experimentado un crecimiento exponencial, alcanzando más de 83.000 clientes en más de 130 países. Esta ronda de financiación también pone de relieve el creciente impulso del ecosistema de startups en Armenia, que cada vez atrae una mayor atención por parte de inversores globales. El crecimiento de EasyDMARC refleja el talento y la innovación que surgen de este próspero ecosistema tecnológico, donde la industria tecnológica se ha convertido en el sector de mayor crecimiento en el país.</w:t>
            </w:r>
          </w:p>
          <w:p>
            <w:pPr>
              <w:ind w:left="-284" w:right="-427"/>
              <w:jc w:val="both"/>
              <w:rPr>
                <w:rFonts/>
                <w:color w:val="262626" w:themeColor="text1" w:themeTint="D9"/>
              </w:rPr>
            </w:pPr>
            <w:r>
              <w:t>Gerasim Hovhannisyan, CEO y cofundador de EasyDMARC, señala: "La regulación para la seguridad de correos electrónicos está evolucionando rápidamente. Google y Yahoo ya han exigido el uso de DMARC para los remitentes de correos masivos, y el PCI DSS seguirá este camino a principios del próximo año. Esta financiación nos permitirá no solo expandir nuestra presencia global, sino también ofrecer soluciones aún más avanzadas a nuestros socios, garantizando que se mantengan a la vanguardia frente a las amenazas cibernéticas en evolución y ayudándolos a cumplir con estos importantes requisitos regulatorios", añadió Hovhannisyan.</w:t>
            </w:r>
          </w:p>
          <w:p>
            <w:pPr>
              <w:ind w:left="-284" w:right="-427"/>
              <w:jc w:val="both"/>
              <w:rPr>
                <w:rFonts/>
                <w:color w:val="262626" w:themeColor="text1" w:themeTint="D9"/>
              </w:rPr>
            </w:pPr>
            <w:r>
              <w:t>Por su parte, Dana Sadovnic, responsable principal en Radian Capital, dice: "EasyDMARC está en posición de aprovechar una gran oportunidad de un mercado que en su mayoría está sin explotar, impulsada por los cambios regulatorios anunciados por Google y Yahoo, así como por el aumento de los ataques de phishing. El gran interés del mercado en EasyDMARC subraya el valor de su sofisticado conjunto de productos, que permite a las empresas configurar, gestionar y monitorear eficazmente los protocolos de seguridad DMARC a lo largo de su ciclo de vida. Estamos encantados de asociarnos con EasyDMARC en este camino".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González</w:t>
      </w:r>
    </w:p>
    <w:p w:rsidR="00C31F72" w:rsidRDefault="00C31F72" w:rsidP="00AB63FE">
      <w:pPr>
        <w:pStyle w:val="Sinespaciado"/>
        <w:spacing w:line="276" w:lineRule="auto"/>
        <w:ind w:left="-284"/>
        <w:rPr>
          <w:rFonts w:ascii="Arial" w:hAnsi="Arial" w:cs="Arial"/>
        </w:rPr>
      </w:pPr>
      <w:r>
        <w:rPr>
          <w:rFonts w:ascii="Arial" w:hAnsi="Arial" w:cs="Arial"/>
        </w:rPr>
        <w:t>FJ Communications</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https://www.notasdeprensa.es/easydmarc-asegura-us20-millones-en-una-ronda_1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Programación Madrid Emprendedores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