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DXC Technology España ha sido reconocida como la compañía de TI mejor valorada en el prestigioso estudio de Whitelane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compañía global de servicios tecnológicos, DXC Technology, calificada como 'Excepcional' en Satisfacción General del Cliente, Transformación Digital y Servicios de Aplicaciones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DXC Technology, líder mundial en servicios tecnológicos según la lista Fortune 500, ha sido reconocida como "Exceptional performer" en el Estudio de Sourcing de Servicios de TI en España 2024 realizado por Whitelane Research y Eraneos. Este es el sexto año consecutivo que DXC obtiene máximas puntuaciones en el estudio de Whitelane Research en Europa, lo que refuerza su sólida trayectoria en la región.</w:t>
            </w:r>
          </w:p>
          <w:p>
            <w:pPr>
              <w:ind w:left="-284" w:right="-427"/>
              <w:jc w:val="both"/>
              <w:rPr>
                <w:rFonts/>
                <w:color w:val="262626" w:themeColor="text1" w:themeTint="D9"/>
              </w:rPr>
            </w:pPr>
            <w:r>
              <w:t>Whitelane Research, una de las organizaciones de análisis más conocidas de Europa, ha reconocido la excelencia constante de DXC en Satisfacción general del cliente, Transformación digital y Servicios de aplicaciones. Los resultados del estudio 2024 sitúan a DXC como líder en el mercado español con altas puntuaciones en varias categorías importantes:</w:t>
            </w:r>
          </w:p>
          <w:p>
            <w:pPr>
              <w:ind w:left="-284" w:right="-427"/>
              <w:jc w:val="both"/>
              <w:rPr>
                <w:rFonts/>
                <w:color w:val="262626" w:themeColor="text1" w:themeTint="D9"/>
              </w:rPr>
            </w:pPr>
            <w:r>
              <w:t>Satisfacción general de los clientes: 85%</w:t>
            </w:r>
          </w:p>
          <w:p>
            <w:pPr>
              <w:ind w:left="-284" w:right="-427"/>
              <w:jc w:val="both"/>
              <w:rPr>
                <w:rFonts/>
                <w:color w:val="262626" w:themeColor="text1" w:themeTint="D9"/>
              </w:rPr>
            </w:pPr>
            <w:r>
              <w:t>Transformación digital: 86%</w:t>
            </w:r>
          </w:p>
          <w:p>
            <w:pPr>
              <w:ind w:left="-284" w:right="-427"/>
              <w:jc w:val="both"/>
              <w:rPr>
                <w:rFonts/>
                <w:color w:val="262626" w:themeColor="text1" w:themeTint="D9"/>
              </w:rPr>
            </w:pPr>
            <w:r>
              <w:t>Servicios de aplicaciones: 86%</w:t>
            </w:r>
          </w:p>
          <w:p>
            <w:pPr>
              <w:ind w:left="-284" w:right="-427"/>
              <w:jc w:val="both"/>
              <w:rPr>
                <w:rFonts/>
                <w:color w:val="262626" w:themeColor="text1" w:themeTint="D9"/>
              </w:rPr>
            </w:pPr>
            <w:r>
              <w:t>Gestión de cuentas: 88%</w:t>
            </w:r>
          </w:p>
          <w:p>
            <w:pPr>
              <w:ind w:left="-284" w:right="-427"/>
              <w:jc w:val="both"/>
              <w:rPr>
                <w:rFonts/>
                <w:color w:val="262626" w:themeColor="text1" w:themeTint="D9"/>
              </w:rPr>
            </w:pPr>
            <w:r>
              <w:t>Calidad de la prestación de servicios: 83%</w:t>
            </w:r>
          </w:p>
          <w:p>
            <w:pPr>
              <w:ind w:left="-284" w:right="-427"/>
              <w:jc w:val="both"/>
              <w:rPr>
                <w:rFonts/>
                <w:color w:val="262626" w:themeColor="text1" w:themeTint="D9"/>
              </w:rPr>
            </w:pPr>
            <w:r>
              <w:t>En particular, DXC fue clasificada como la número 1 entre 29 competidores en Satisfacción general del cliente, Transformación digital y Servicios de aplicaciones, reflejando así su compromiso de proporcionar a las empresas soluciones tecnológicas avanzadas que impulsen la innovación y el crecimiento.</w:t>
            </w:r>
          </w:p>
          <w:p>
            <w:pPr>
              <w:ind w:left="-284" w:right="-427"/>
              <w:jc w:val="both"/>
              <w:rPr>
                <w:rFonts/>
                <w:color w:val="262626" w:themeColor="text1" w:themeTint="D9"/>
              </w:rPr>
            </w:pPr>
            <w:r>
              <w:t>"Nuestra colaboración de varias décadas con clientes en España y en todo el mundo se basa en la confianza y una profunda experiencia. Nos enorgullece ser reconocidos por sexto año consecutivo como líderes indiscutibles en satisfacción del cliente", dijo Alfonso García Muriel, Presidente de DXC Technology en España y Portugal. "Alcanzar la primera posición en Transformación Digital y Servicios de Aplicaciones destaca nuestro firme compromiso de proporcionar soluciones innovadoras y de alta calidad, permitiendo a las organizaciones sobresalir en el competitivo panorama tecnológico actual. Nos dedicamos a diseñar e implementar soluciones que aprovechan las capacidades tecnológicas, la IA y la experiencia en la industria para permitir a nuestros clientes cumplir con sus objetivos de crecimiento y transformación digital".</w:t>
            </w:r>
          </w:p>
          <w:p>
            <w:pPr>
              <w:ind w:left="-284" w:right="-427"/>
              <w:jc w:val="both"/>
              <w:rPr>
                <w:rFonts/>
                <w:color w:val="262626" w:themeColor="text1" w:themeTint="D9"/>
              </w:rPr>
            </w:pPr>
            <w:r>
              <w:t>"DXC Technology ha vuelto a alcanzar el estatus de empresa de rendimiento excepcional y se ha situado en el puesto número 1 en España, según los comentarios de casi 300 clientes de la región. Es un testimonio de cómo los clientes aprecian la calidad y la proactividad que DXC Technology aporta al mercado español", dijo Alex van den Bergh, Director de Investigación para Europa de Whitelane.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Guijarro</w:t>
      </w:r>
    </w:p>
    <w:p w:rsidR="00C31F72" w:rsidRDefault="00C31F72" w:rsidP="00AB63FE">
      <w:pPr>
        <w:pStyle w:val="Sinespaciado"/>
        <w:spacing w:line="276" w:lineRule="auto"/>
        <w:ind w:left="-284"/>
        <w:rPr>
          <w:rFonts w:ascii="Arial" w:hAnsi="Arial" w:cs="Arial"/>
        </w:rPr>
      </w:pPr>
      <w:r>
        <w:rPr>
          <w:rFonts w:ascii="Arial" w:hAnsi="Arial" w:cs="Arial"/>
        </w:rPr>
        <w:t>GPS Imagen y Comunicación, S.L.</w:t>
      </w:r>
    </w:p>
    <w:p w:rsidR="00AB63FE" w:rsidRDefault="00C31F72" w:rsidP="00AB63FE">
      <w:pPr>
        <w:pStyle w:val="Sinespaciado"/>
        <w:spacing w:line="276" w:lineRule="auto"/>
        <w:ind w:left="-284"/>
        <w:rPr>
          <w:rFonts w:ascii="Arial" w:hAnsi="Arial" w:cs="Arial"/>
        </w:rPr>
      </w:pPr>
      <w:r>
        <w:rPr>
          <w:rFonts w:ascii="Arial" w:hAnsi="Arial" w:cs="Arial"/>
        </w:rPr>
        <w:t>622836702</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https://www.notasdeprensa.es/dxc-technology-espana-ha-sido-reconocida-como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Inteligencia Artificial y Robótica Programación Madrid Software Recursos humanos Premios Innovación Tecnológica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