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Deyde DataCentric analiza cuáles son los lugares de España con mayor porcentaje de solteros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solteros son un segmento de la población que en los últimos años ha experimentado un crecimiento mediático. El ejemplo más claro es el 11 de noviembre o, mejor dicho, el día del soltero, que es aprovechado por Alibaba y otras empresas y ya es una tradición que llega a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los cambios culturales de la sociedad occidental los solteros cada vez representan un porcentaje mayor de la población. Los hogares unifamiliares crecen y esto ha generado un perfil de consumidor cada vez más interesante para empresas de turismo o ecommerce que adaptan su oferta a este grupo poblacional. Pero dejando de lado el consumismo, a lo que la población de a pie le interesa saber es ¿cuál es el lugar de España donde es más fácil "pillar cacho"?</w:t>
            </w:r>
          </w:p>
          <w:p>
            <w:pPr>
              <w:ind w:left="-284" w:right="-427"/>
              <w:jc w:val="both"/>
              <w:rPr>
                <w:rFonts/>
                <w:color w:val="262626" w:themeColor="text1" w:themeTint="D9"/>
              </w:rPr>
            </w:pPr>
            <w:r>
              <w:t>El lugar de España donde hay mayor porcentaje de solterosPara aumentar la probabilidad de ligar en el día del soltero la mayoría de los españoles tendrán que rascarse el bolsillo y coger un billete de avión. Y es que estadísticamente hablando los municipios de más de 5000 habitantes con mayor número de solteros se encuentran en las Islas Canarias.</w:t>
            </w:r>
          </w:p>
          <w:p>
            <w:pPr>
              <w:ind w:left="-284" w:right="-427"/>
              <w:jc w:val="both"/>
              <w:rPr>
                <w:rFonts/>
                <w:color w:val="262626" w:themeColor="text1" w:themeTint="D9"/>
              </w:rPr>
            </w:pPr>
            <w:r>
              <w:t>Top 5 municipios de más de 5000 habitantes con mayor porcentaje de solteros – Elaboración Deyde DataCentric – Fuente de datos: INE</w:t>
            </w:r>
          </w:p>
          <w:p>
            <w:pPr>
              <w:ind w:left="-284" w:right="-427"/>
              <w:jc w:val="both"/>
              <w:rPr>
                <w:rFonts/>
                <w:color w:val="262626" w:themeColor="text1" w:themeTint="D9"/>
              </w:rPr>
            </w:pPr>
            <w:r>
              <w:t>Pájara (Las Palmas): 57,43%</w:t>
            </w:r>
          </w:p>
          <w:p>
            <w:pPr>
              <w:ind w:left="-284" w:right="-427"/>
              <w:jc w:val="both"/>
              <w:rPr>
                <w:rFonts/>
                <w:color w:val="262626" w:themeColor="text1" w:themeTint="D9"/>
              </w:rPr>
            </w:pPr>
            <w:r>
              <w:t>La Oliva (Las Palmas): 56,81%</w:t>
            </w:r>
          </w:p>
          <w:p>
            <w:pPr>
              <w:ind w:left="-284" w:right="-427"/>
              <w:jc w:val="both"/>
              <w:rPr>
                <w:rFonts/>
                <w:color w:val="262626" w:themeColor="text1" w:themeTint="D9"/>
              </w:rPr>
            </w:pPr>
            <w:r>
              <w:t>Yaiza (Las Palmas): 56,65%</w:t>
            </w:r>
          </w:p>
          <w:p>
            <w:pPr>
              <w:ind w:left="-284" w:right="-427"/>
              <w:jc w:val="both"/>
              <w:rPr>
                <w:rFonts/>
                <w:color w:val="262626" w:themeColor="text1" w:themeTint="D9"/>
              </w:rPr>
            </w:pPr>
            <w:r>
              <w:t>Antigua (Las Palmas): 55,66%</w:t>
            </w:r>
          </w:p>
          <w:p>
            <w:pPr>
              <w:ind w:left="-284" w:right="-427"/>
              <w:jc w:val="both"/>
              <w:rPr>
                <w:rFonts/>
                <w:color w:val="262626" w:themeColor="text1" w:themeTint="D9"/>
              </w:rPr>
            </w:pPr>
            <w:r>
              <w:t>Adeje (Santa Cruz de Tenerife): 54,99%</w:t>
            </w:r>
          </w:p>
          <w:p>
            <w:pPr>
              <w:ind w:left="-284" w:right="-427"/>
              <w:jc w:val="both"/>
              <w:rPr>
                <w:rFonts/>
                <w:color w:val="262626" w:themeColor="text1" w:themeTint="D9"/>
              </w:rPr>
            </w:pPr>
            <w:r>
              <w:t>Alguien estará pensando que no merece la pena irse hasta Canarias. Sin embargo, algunos habitantes de Galicia y Cataluña deberían planteárselo muy seriamente ya que allí se encuentran los municipios con menor porcentaje de solteros.</w:t>
            </w:r>
          </w:p>
          <w:p>
            <w:pPr>
              <w:ind w:left="-284" w:right="-427"/>
              <w:jc w:val="both"/>
              <w:rPr>
                <w:rFonts/>
                <w:color w:val="262626" w:themeColor="text1" w:themeTint="D9"/>
              </w:rPr>
            </w:pPr>
            <w:r>
              <w:t>Top 5 municipios de más de 5000 habitantes con menor porcentaje de solteros – Elaboración Deyde DataCentric – Fuente de datos: INE</w:t>
            </w:r>
          </w:p>
          <w:p>
            <w:pPr>
              <w:ind w:left="-284" w:right="-427"/>
              <w:jc w:val="both"/>
              <w:rPr>
                <w:rFonts/>
                <w:color w:val="262626" w:themeColor="text1" w:themeTint="D9"/>
              </w:rPr>
            </w:pPr>
            <w:r>
              <w:t>San Cibrao das Viñas (Ourense): 32,36%</w:t>
            </w:r>
          </w:p>
          <w:p>
            <w:pPr>
              <w:ind w:left="-284" w:right="-427"/>
              <w:jc w:val="both"/>
              <w:rPr>
                <w:rFonts/>
                <w:color w:val="262626" w:themeColor="text1" w:themeTint="D9"/>
              </w:rPr>
            </w:pPr>
            <w:r>
              <w:t>Santa Cristina d’Aro (Girona): 33,94%</w:t>
            </w:r>
          </w:p>
          <w:p>
            <w:pPr>
              <w:ind w:left="-284" w:right="-427"/>
              <w:jc w:val="both"/>
              <w:rPr>
                <w:rFonts/>
                <w:color w:val="262626" w:themeColor="text1" w:themeTint="D9"/>
              </w:rPr>
            </w:pPr>
            <w:r>
              <w:t>O Pereiro de Aguiar (Ourense): 34,5%</w:t>
            </w:r>
          </w:p>
          <w:p>
            <w:pPr>
              <w:ind w:left="-284" w:right="-427"/>
              <w:jc w:val="both"/>
              <w:rPr>
                <w:rFonts/>
                <w:color w:val="262626" w:themeColor="text1" w:themeTint="D9"/>
              </w:rPr>
            </w:pPr>
            <w:r>
              <w:t>Llagostera (Girona): 34,78%</w:t>
            </w:r>
          </w:p>
          <w:p>
            <w:pPr>
              <w:ind w:left="-284" w:right="-427"/>
              <w:jc w:val="both"/>
              <w:rPr>
                <w:rFonts/>
                <w:color w:val="262626" w:themeColor="text1" w:themeTint="D9"/>
              </w:rPr>
            </w:pPr>
            <w:r>
              <w:t>Oza-Cesuras (A Coruña): 35,26%</w:t>
            </w:r>
          </w:p>
          <w:p>
            <w:pPr>
              <w:ind w:left="-284" w:right="-427"/>
              <w:jc w:val="both"/>
              <w:rPr>
                <w:rFonts/>
                <w:color w:val="262626" w:themeColor="text1" w:themeTint="D9"/>
              </w:rPr>
            </w:pPr>
            <w:r>
              <w:t>Para los más perezosos a la hora de volar, no deberían preocuparse, todavía pueden tener la probabilidad a su favor. Ya que si, por un lado, se incluyen como solteros a las personas separadas, divorciadas y viudas y, por otro, se deja el pódium a un lado, y simplemente se busca municipios con más del 50% de la población soltera, pueden encontrar petróleo en casi toda España.</w:t>
            </w:r>
          </w:p>
          <w:p>
            <w:pPr>
              <w:ind w:left="-284" w:right="-427"/>
              <w:jc w:val="both"/>
              <w:rPr>
                <w:rFonts/>
                <w:color w:val="262626" w:themeColor="text1" w:themeTint="D9"/>
              </w:rPr>
            </w:pPr>
            <w:r>
              <w:t>Buscar cómo está cada zona con este mapa interactivo:Pinchar aquí: Singles Day 2022</w:t>
            </w:r>
          </w:p>
          <w:p>
            <w:pPr>
              <w:ind w:left="-284" w:right="-427"/>
              <w:jc w:val="both"/>
              <w:rPr>
                <w:rFonts/>
                <w:color w:val="262626" w:themeColor="text1" w:themeTint="D9"/>
              </w:rPr>
            </w:pPr>
            <w:r>
              <w:t>El centro de todas las grandes ciudades como Madrid, Barcelona, Valencia o Málaga atrae al mayor porcentaje de solteros. La oferta de actividades tanto culturales como de ocio es el caldo de cultivo perfecto. Por regiones el norte de Navarra, la unión de las provincias de Cantabria y Asturias o el suroeste de Andalucía lucen como los mejores lugares para celebrar el día del soltero.</w:t>
            </w:r>
          </w:p>
          <w:p>
            <w:pPr>
              <w:ind w:left="-284" w:right="-427"/>
              <w:jc w:val="both"/>
              <w:rPr>
                <w:rFonts/>
                <w:color w:val="262626" w:themeColor="text1" w:themeTint="D9"/>
              </w:rPr>
            </w:pPr>
            <w:r>
              <w:t>Deyde DataCentric cuenta con más de 3200 indicadores de consumidores o empresas. Son variables estadísticas anonimizadas con información asociada a una zona geográfica que permiten explicar las características socio-demográficas, socio-económicas e inmobiliarias de los consumidores y/o empresas de dicha zona. Esto significa que, a partir de una localización, una dirección postal u otro tipo de dimensión geográfica se puede aumentar exponencialmente el conocimiento del mercado con indicadores y datos del entorno que ayudarán a tomar mejores decisiones. Más información en datacentric.es.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Deyde DataCentric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+34 91 382 20 00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https://www.notasdeprensa.es/deyde-datacentric-analiza-cuales-son-los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