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Descubriendo lo oculto: cómo detectar y prevenir el fraude financiero global por Tech Consultancy Management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Tech Consultancy Management Partners (TCMP Tech) comparte la importancia de utilizar tecnología avanzada, capacitar al personal, realizar auditorías regulares, y fomentar un entorno seguro para reportar fraudes. La colaboración global y el uso de inteligencia artificial son claves para prevenir fraudes y fortalecer la resiliencia y reputación empresarial en el ámbito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considerar las operaciones internacionales, a menudo se pasa por alto que detrás de la complejidad de estas transacciones, pueden ocultarse prácticas fraudulentas. Por esta razón, Tech Consultancy Management Partners (TCMP Tech) desea compartir algunas estrategias clave que ayudarán a detectar y prevenir el fraude, asegurando que sus prácticas corporativas permanezcan intactas y alineadas con las regulaciones globales.</w:t>
            </w:r>
          </w:p>
          <w:p>
            <w:pPr>
              <w:ind w:left="-284" w:right="-427"/>
              <w:jc w:val="both"/>
              <w:rPr>
                <w:rFonts/>
                <w:color w:val="262626" w:themeColor="text1" w:themeTint="D9"/>
              </w:rPr>
            </w:pPr>
            <w:r>
              <w:t>En la era actual, la tecnología proporciona herramientas esenciales para el análisis continuo de todas las transacciones y actividades financieras. Utilizar estos sistemas es crucial para identificar comportamientos irregulares que puedan indicar intentos de fraude.</w:t>
            </w:r>
          </w:p>
          <w:p>
            <w:pPr>
              <w:ind w:left="-284" w:right="-427"/>
              <w:jc w:val="both"/>
              <w:rPr>
                <w:rFonts/>
                <w:color w:val="262626" w:themeColor="text1" w:themeTint="D9"/>
              </w:rPr>
            </w:pPr>
            <w:r>
              <w:t>Asegurar que todo el personal de la empresa reciba actualizaciones regulares sobre las señales de advertencia de fraude no solo es importante; es fundamental. En el panorama actual de tácticas fraudulentas en constante evolución, mantenerse informado es esencial para mantenerse adelantado. La capacitación continua juega un papel vital en este proceso, equipando al equipo con el conocimiento y las habilidades necesarias para reconocer y responder efectivamente a las amenazas emergentes. Al invertir en educación continua, las empresas empoderan a sus empleados para convertirse en guardianes proactivos contra el fraude, fortaleciendo la resiliencia general de la organización contra amenazas financieras.</w:t>
            </w:r>
          </w:p>
          <w:p>
            <w:pPr>
              <w:ind w:left="-284" w:right="-427"/>
              <w:jc w:val="both"/>
              <w:rPr>
                <w:rFonts/>
                <w:color w:val="262626" w:themeColor="text1" w:themeTint="D9"/>
              </w:rPr>
            </w:pPr>
            <w:r>
              <w:t>Realizar auditorías internas y externas regularmente es más que una buena práctica; es una medida efectiva para mantener la transparencia y el control sobre las operaciones.</w:t>
            </w:r>
          </w:p>
          <w:p>
            <w:pPr>
              <w:ind w:left="-284" w:right="-427"/>
              <w:jc w:val="both"/>
              <w:rPr>
                <w:rFonts/>
                <w:color w:val="262626" w:themeColor="text1" w:themeTint="D9"/>
              </w:rPr>
            </w:pPr>
            <w:r>
              <w:t>TCMP Tech destaca que un ambiente donde todos los empleados se sientan seguros para reportar cualquier actividad sospechosa. Mantener canales de comunicación abiertos y seguros es clave para identificar problemas antes de que empeoren.</w:t>
            </w:r>
          </w:p>
          <w:p>
            <w:pPr>
              <w:ind w:left="-284" w:right="-427"/>
              <w:jc w:val="both"/>
              <w:rPr>
                <w:rFonts/>
                <w:color w:val="262626" w:themeColor="text1" w:themeTint="D9"/>
              </w:rPr>
            </w:pPr>
            <w:r>
              <w:t>Dado que el fraude no conoce fronteras, la colaboración con organismos reguladores y otras empresas a nivel mundial es esencial para obtener una visión más amplia y herramientas adicionales para combatir el fraude de manera efectiva.</w:t>
            </w:r>
          </w:p>
          <w:p>
            <w:pPr>
              <w:ind w:left="-284" w:right="-427"/>
              <w:jc w:val="both"/>
              <w:rPr>
                <w:rFonts/>
                <w:color w:val="262626" w:themeColor="text1" w:themeTint="D9"/>
              </w:rPr>
            </w:pPr>
            <w:r>
              <w:t>Asegurar el cumplimiento legal es vital, pero igualmente crítico es el desarrollo de políticas adaptadas que aborden proactivamente los riesgos del sector y la región. Al anticipar estos desafíos específicos, las empresas pueden mitigar efectivamente las amenazas potenciales y proteger sus operaciones y reputación.</w:t>
            </w:r>
          </w:p>
          <w:p>
            <w:pPr>
              <w:ind w:left="-284" w:right="-427"/>
              <w:jc w:val="both"/>
              <w:rPr>
                <w:rFonts/>
                <w:color w:val="262626" w:themeColor="text1" w:themeTint="D9"/>
              </w:rPr>
            </w:pPr>
            <w:r>
              <w:t>La inteligencia artificial y el aprendizaje automático son aliados clave en la rápida detección de actividades sospechosas, permitiendo una monitorización detallada de grandes volúmenes de transacciones para prevenir el fraude.</w:t>
            </w:r>
          </w:p>
          <w:p>
            <w:pPr>
              <w:ind w:left="-284" w:right="-427"/>
              <w:jc w:val="both"/>
              <w:rPr>
                <w:rFonts/>
                <w:color w:val="262626" w:themeColor="text1" w:themeTint="D9"/>
              </w:rPr>
            </w:pPr>
            <w:r>
              <w:t>La implementación de estas estrategias no solo tiene el impacto inmediato de detectar y prevenir el fraude financiero, sino también efectos a largo plazo en la fortaleza de las defensas corporativas. Al adoptar medidas proactivas y mantenerse un paso adelante en la lucha contra el fraude, las empresas pueden desarrollar una cultura organizacional más resiliente y consciente de los riesgos. Este enfoque no solo protege los intereses financieros de la empresa en el presente, sino que también sienta un precedente para un entorno internacional regulado.</w:t>
            </w:r>
          </w:p>
          <w:p>
            <w:pPr>
              <w:ind w:left="-284" w:right="-427"/>
              <w:jc w:val="both"/>
              <w:rPr>
                <w:rFonts/>
                <w:color w:val="262626" w:themeColor="text1" w:themeTint="D9"/>
              </w:rPr>
            </w:pPr>
            <w:r>
              <w:t>Acerca de TCMP Tech (Tech Consultancy Management Partners)En Tech Consultancy Management Partners (TCMP Tech), la pasión por la tecnología y las finanzas impulsa su misión. A través de su blog, la empresa ofrece noticias y análisis actualizados para ayudar a los lectores a navegar por el complejo mundo de las finanzas y la tecnología.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Dulce Vega</w:t>
      </w:r>
    </w:p>
    <w:p w:rsidR="00C31F72" w:rsidRDefault="00C31F72" w:rsidP="00AB63FE">
      <w:pPr>
        <w:pStyle w:val="Sinespaciado"/>
        <w:spacing w:line="276" w:lineRule="auto"/>
        <w:ind w:left="-284"/>
        <w:rPr>
          <w:rFonts w:ascii="Arial" w:hAnsi="Arial" w:cs="Arial"/>
        </w:rPr>
      </w:pPr>
      <w:r>
        <w:rPr>
          <w:rFonts w:ascii="Arial" w:hAnsi="Arial" w:cs="Arial"/>
        </w:rPr>
        <w:t>Comunicaciones</w:t>
      </w:r>
    </w:p>
    <w:p w:rsidR="00AB63FE" w:rsidRDefault="00C31F72" w:rsidP="00AB63FE">
      <w:pPr>
        <w:pStyle w:val="Sinespaciado"/>
        <w:spacing w:line="276" w:lineRule="auto"/>
        <w:ind w:left="-284"/>
        <w:rPr>
          <w:rFonts w:ascii="Arial" w:hAnsi="Arial" w:cs="Arial"/>
        </w:rPr>
      </w:pPr>
      <w:r>
        <w:rPr>
          <w:rFonts w:ascii="Arial" w:hAnsi="Arial" w:cs="Arial"/>
        </w:rPr>
        <w:t>+525559669335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https://www.notasdeprensa.es/descubriendo-lo-oculto-como-detectar-y1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Software Ciberseguridad Recursos humanos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