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 estrés al éxito: Purplecare transforma empresas en espacios saludables y productivos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donde el burnout se ha vuelto endémico, la necesidad de transformar los espacios de trabajo es más evidente que nunca. El síndrome del desgaste profesional afecta a un 76% de los empleados españoles, lo que no solo compromete su bienestar, sino también la eficiencia de las empresas. Ante este reto, la empresa especializada en salud y bienestar laboral Purplecare, propone un método para gestionar los entornos laborales, enfocándose en mejorar la salud y el rendimiento de los trabajadores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Transformación de la cultura laboral para un futuro más saludableEl bienestar en el lugar de trabajo se ha convertido en un factor clave para la sostenibilidad empresarial. No se trata únicamente de implementar iniciativas temporales, sino de abordar las causas profundas del estrés laboral para ofrecer medidas duraderas que promuevan un entorno donde los empleados puedan desarrollarse plenamente. Enric Gallofré, CEO de Purplecare, explica: "Los empleados sanos son más productivos. Por ello, nuestro enfoque abarca no solo los problemas físicos, sino también el bienestar emocional y mental, apoyando a las empresas en la creación de ambientes de trabajo más saludables y sostenibles".</w:t>
            </w:r>
          </w:p>
          <w:p>
            <w:pPr>
              <w:ind w:left="-284" w:right="-427"/>
              <w:jc w:val="both"/>
              <w:rPr>
                <w:rFonts/>
                <w:color w:val="262626" w:themeColor="text1" w:themeTint="D9"/>
              </w:rPr>
            </w:pPr>
            <w:r>
              <w:t>Purplecare ofrece evaluaciones personalizadas y diseña programas enfocados en la prevención y el tratamiento de la salud a través de la fisioterapia, la nutrición y la psicología, abarcando desde dolencias musculoesqueléticas hasta la promoción de hábitos alimenticios saludables, gestión del estrés y la salud mental. El objetivo es lograr un equilibrio que mejores el bienestar de los empleados y potencie su rendimiento laboral.</w:t>
            </w:r>
          </w:p>
          <w:p>
            <w:pPr>
              <w:ind w:left="-284" w:right="-427"/>
              <w:jc w:val="both"/>
              <w:rPr>
                <w:rFonts/>
                <w:color w:val="262626" w:themeColor="text1" w:themeTint="D9"/>
              </w:rPr>
            </w:pPr>
            <w:r>
              <w:t>Además, facilita a las empresas el cumplimiento de los Objetivos de Desarrollo Sostenible (ODS) relacionados con la salud y el bienestar (ODS 3) y el trabajo decente (ODS 8), promovidos por la Agenda 2030 de Naciones Unidas.</w:t>
            </w:r>
          </w:p>
          <w:p>
            <w:pPr>
              <w:ind w:left="-284" w:right="-427"/>
              <w:jc w:val="both"/>
              <w:rPr>
                <w:rFonts/>
                <w:color w:val="262626" w:themeColor="text1" w:themeTint="D9"/>
              </w:rPr>
            </w:pPr>
            <w:r>
              <w:t>Resultados que inspiran: más allá de los númerosLas empresas que han implementado soluciones como las que ofrece Purplecare reportan un entorno laborar más saludable, donde los empleados se sienten valorados, motivados y capaces de alcanzar su máximo potencial, lo que se traduce en una reducción significativa en los niveles de estrés, acompañada de un aumento notable en la productividad general y una disminución en el absentismo laboral. Pero los beneficios van más allá de las cifras, con historias de transformación personal y profesional: empleados que redescubren su pasión, equipos más cohesionados e innovadores y líderes que fomentan un ambiente de confianza y crecimiento continuo.</w:t>
            </w:r>
          </w:p>
          <w:p>
            <w:pPr>
              <w:ind w:left="-284" w:right="-427"/>
              <w:jc w:val="both"/>
              <w:rPr>
                <w:rFonts/>
                <w:color w:val="262626" w:themeColor="text1" w:themeTint="D9"/>
              </w:rPr>
            </w:pPr>
            <w:r>
              <w:t>Este enfoque impulsa una cultura corporativa más sólida y comprometida, donde la colaboración y el sentido de pertenencia se fortalecen, traduciéndose en una empresa más competitiva, adaptable y preparada para enfrentar los desafíos del mercado, lo que demuestra que invertir en las personas es la clave para un crecimiento sostenible.</w:t>
            </w:r>
          </w:p>
          <w:p>
            <w:pPr>
              <w:ind w:left="-284" w:right="-427"/>
              <w:jc w:val="both"/>
              <w:rPr>
                <w:rFonts/>
                <w:color w:val="262626" w:themeColor="text1" w:themeTint="D9"/>
              </w:rPr>
            </w:pPr>
            <w:r>
              <w:t>A medida que más empresas se suman a la iniciativa de la Red Española de Empresas Saludables, se crea una ventaja competitiva en el entorno empresarial actual. Purplecare, presente en Barcelona y Madrid y con planes de expansión nacional, cree firmemente en una nueva era laboral, donde el bienestar y la productividad pueden coexistir, transformando el estrés, es una oportunidad de crecimiento.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Enric Gallofré</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666248843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https://www.notasdeprensa.es/del-estres-al-exito-purplecare-transforma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Cataluña Recursos humanos Psicología Oficinas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