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Debify cancela más de 12 millones de deuda en Barcelona en el primer semestre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Debify supera los 12 millones de euros en deuda cancelada en Barcelona durante el primer semestre de 2024 gracias a la Ley de Segunda Oportunidad, consolidándose como la plataforma líder en gestión de deudas y concursos de acreedores express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Debify, la innovadora plataforma dedicada a la gestión de deudas, ha alcanzado un hito significativo al cancelar más de 12 millones de euros en deudas solo en Barcelona durante los primeros seis meses de 2024 mediante el mecanismo de la ley de segunda oportunidad. Este logro resalta el compromiso de la empresa en ayudar a los ciudadanos a recuperar su estabilidad financiera y mejorar su calidad de vida.</w:t>
            </w:r>
          </w:p>
          <w:p>
            <w:pPr>
              <w:ind w:left="-284" w:right="-427"/>
              <w:jc w:val="both"/>
              <w:rPr>
                <w:rFonts/>
                <w:color w:val="262626" w:themeColor="text1" w:themeTint="D9"/>
              </w:rPr>
            </w:pPr>
            <w:r>
              <w:t>Además, Debify se ha consolidado como líder en concursos de acreedores express en la ciudad, ofreciendo un proceso ágil y efectivo para el cierre de empresas con deudas. Esto no solo facilita la reestructuración de negocios, sino que también contribuye a una economía más saludable al permitir que los emprendedores y empresarios comiencen de nuevo sin las cargas financieras del pasado.</w:t>
            </w:r>
          </w:p>
          <w:p>
            <w:pPr>
              <w:ind w:left="-284" w:right="-427"/>
              <w:jc w:val="both"/>
              <w:rPr>
                <w:rFonts/>
                <w:color w:val="262626" w:themeColor="text1" w:themeTint="D9"/>
              </w:rPr>
            </w:pPr>
            <w:r>
              <w:t>"Estamos muy orgullosos de estos logros, que no solo reflejan el crecimiento de Debify, sino también la confianza que los barceloneses le han otorgado", afirma Carlos Guerrero, CEO de Debify. "Nuestro objetivo es seguir proporcionando un apoyo valioso a aquellos que enfrentan dificultades económicas, generando un impacto social positivo en la comunidad al ofrecer bienestar financiero y emocional".</w:t>
            </w:r>
          </w:p>
          <w:p>
            <w:pPr>
              <w:ind w:left="-284" w:right="-427"/>
              <w:jc w:val="both"/>
              <w:rPr>
                <w:rFonts/>
                <w:color w:val="262626" w:themeColor="text1" w:themeTint="D9"/>
              </w:rPr>
            </w:pPr>
            <w:r>
              <w:t>Este primer semestre ha sido testigo de un aumento notable en el uso de la plataforma, lo que ha permitido a Debify expandir su equipo y mejorar sus servicios. La empresa se compromete a seguir innovando en el sector de la gestión de deudas, buscando nuevas formas de ofrecer soluciones efectivas para cancelar deudas. La mejora en procesos, experiencia de usuario y personalización del servicio, ha colocado a Debify un peldaño por encima a otras empresas de cancelación de deudas.</w:t>
            </w:r>
          </w:p>
          <w:p>
            <w:pPr>
              <w:ind w:left="-284" w:right="-427"/>
              <w:jc w:val="both"/>
              <w:rPr>
                <w:rFonts/>
                <w:color w:val="262626" w:themeColor="text1" w:themeTint="D9"/>
              </w:rPr>
            </w:pPr>
            <w:r>
              <w:t>Para más información, por favor, visitar www.debify.es </w:t>
            </w:r>
          </w:p>
          <w:p>
            <w:pPr>
              <w:ind w:left="-284" w:right="-427"/>
              <w:jc w:val="both"/>
              <w:rPr>
                <w:rFonts/>
                <w:color w:val="262626" w:themeColor="text1" w:themeTint="D9"/>
              </w:rPr>
            </w:pPr>
            <w:r>
              <w:t>Acerca de DebifyDebify es una plataforma líder en la gestión de deudas que busca empoderar a sus usuarios a través de soluciones financieras innovadoras y accesibles. Con un equipo de abogados especialistas en ley de la segunda oportunidad y concursos de acreedores, Debify se dedica a ayudar a las personas a eliminar sus deudas, cerrar empresas con problemas financieros y construir un futuro económico más prometedor.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Nicole Dorsch </w:t>
      </w:r>
    </w:p>
    <w:p w:rsidR="00C31F72" w:rsidRDefault="00C31F72" w:rsidP="00AB63FE">
      <w:pPr>
        <w:pStyle w:val="Sinespaciado"/>
        <w:spacing w:line="276" w:lineRule="auto"/>
        <w:ind w:left="-284"/>
        <w:rPr>
          <w:rFonts w:ascii="Arial" w:hAnsi="Arial" w:cs="Arial"/>
        </w:rPr>
      </w:pPr>
      <w:r>
        <w:rPr>
          <w:rFonts w:ascii="Arial" w:hAnsi="Arial" w:cs="Arial"/>
        </w:rPr>
        <w:t>DEBIFY ALSP S.L.</w:t>
      </w:r>
    </w:p>
    <w:p w:rsidR="00AB63FE" w:rsidRDefault="00C31F72" w:rsidP="00AB63FE">
      <w:pPr>
        <w:pStyle w:val="Sinespaciado"/>
        <w:spacing w:line="276" w:lineRule="auto"/>
        <w:ind w:left="-284"/>
        <w:rPr>
          <w:rFonts w:ascii="Arial" w:hAnsi="Arial" w:cs="Arial"/>
        </w:rPr>
      </w:pPr>
      <w:r>
        <w:rPr>
          <w:rFonts w:ascii="Arial" w:hAnsi="Arial" w:cs="Arial"/>
        </w:rPr>
        <w:t>932209453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https://www.notasdeprensa.es/debify-cancela-mas-de-12-millones-de-deuda-en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