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Daniel Barenboim se puso al frente de la Filarmónica de Viena para dirigir el Concierto de Año Nuevo de 2014. El evento más importante de la música clásica en el mundo, fue líder de audiencia  y estará disponible en las tiendas el 13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Puedes reservarlo ya haciendo click aquí</w:t>
            </w:r>
          </w:p>
          <w:p>
            <w:pPr>
              <w:ind w:left="-284" w:right="-427"/>
              <w:jc w:val="both"/>
              <w:rPr>
                <w:rFonts/>
                <w:color w:val="262626" w:themeColor="text1" w:themeTint="D9"/>
              </w:rPr>
            </w:pPr>
            <w:r>
              <w:t>	Barenboim, que ya había dirigido este conocido concierto en 2009, supo sorprender al público y, según escribe Javier Pérez Senz, periodista de El País, estuvo “en estado de gracia”. Su plena complicidad con los filarmónicos vieneses, le permitió ofrecer “uno de los mejores Conciertos de Año Nuevo de los últimos años”.</w:t>
            </w:r>
          </w:p>
          <w:p>
            <w:pPr>
              <w:ind w:left="-284" w:right="-427"/>
              <w:jc w:val="both"/>
              <w:rPr>
                <w:rFonts/>
                <w:color w:val="262626" w:themeColor="text1" w:themeTint="D9"/>
              </w:rPr>
            </w:pPr>
            <w:r>
              <w:t>	Daniel Barenboim volvió a ponerse al frente de la Filarmónica de Viena para dirigir su Concierto de Año Nuevo de 2014. Se celebra así 25 años de colaboración entre la orquesta y el pianista y director nacido hace 70 años en Buenos Aires, quien ya dirigió en 2009 el que es considerado el acontecimiento más importante de la música clásica en el mundo. El CD llegará a las tiendas el 13 de enero en formato CD, y el 24 de Enero en formato DVD, Blu Ray y Vinilo.</w:t>
            </w:r>
          </w:p>
          <w:p>
            <w:pPr>
              <w:ind w:left="-284" w:right="-427"/>
              <w:jc w:val="both"/>
              <w:rPr>
                <w:rFonts/>
                <w:color w:val="262626" w:themeColor="text1" w:themeTint="D9"/>
              </w:rPr>
            </w:pPr>
            <w:r>
              <w:t>	Más de 40 millones de espectadores de hasta 80 países siguen anualmente por radio y televisión el Concierto de Año Nuevo de la Orquesta Filarmónica de Viena, un acontecimiento crucial desde hace siete décadas. La decisión de confiar este célebre evento en Barenboim es un reconocimiento no solo musical, sino también al coraje personal del director y a “sus esfuerzos, sostenidos por una gran valentía y valorados en todo el mundo, de tender puentes y conciliar lo aparentemente inconciliable”. En definitiva, un homenaje al empeño del músico nacido en Buenos Aires y de origen judío para, a través del arte, allanar el camino hacia una convivencia pacífica de israelíes y palestinos.</w:t>
            </w:r>
          </w:p>
          <w:p>
            <w:pPr>
              <w:ind w:left="-284" w:right="-427"/>
              <w:jc w:val="both"/>
              <w:rPr>
                <w:rFonts/>
                <w:color w:val="262626" w:themeColor="text1" w:themeTint="D9"/>
              </w:rPr>
            </w:pPr>
            <w:r>
              <w:t>	El nombre de Barenboim se inscribe en la misma ilustre relación de directores que se han puesto al frente de la Orquesta Filarmónica de Viena para el Concierto de Año nuevo, como Herbert von Karajan, Lorin Maazel, Claudio Abbado, Carlos Kleiber, Zubin Mehta, Riccardo Muti, Nikolaus Harnoncourt, Seiji Ozawa, Mariss Jansons, o Franz Welser-Möst. Como es tradición, el programa –que aún no se ha dado a conocer en todos sus detalles– girará en torno a los valses y polcas de la familia Strauss (Johann padre e hijo, así como Josef y Eduard Strauss), e incluirá obras de otros compositores de la época. La fórmula combina clásicos conocidos con estrenos de obras que nunca han sido grabadas o rara vez se han escuchado.</w:t>
            </w:r>
          </w:p>
          <w:p>
            <w:pPr>
              <w:ind w:left="-284" w:right="-427"/>
              <w:jc w:val="both"/>
              <w:rPr>
                <w:rFonts/>
                <w:color w:val="262626" w:themeColor="text1" w:themeTint="D9"/>
              </w:rPr>
            </w:pPr>
            <w:r>
              <w:t>	Contenido del CD:</w:t>
            </w:r>
          </w:p>
          <w:p>
            <w:pPr>
              <w:ind w:left="-284" w:right="-427"/>
              <w:jc w:val="both"/>
              <w:rPr>
                <w:rFonts/>
                <w:color w:val="262626" w:themeColor="text1" w:themeTint="D9"/>
              </w:rPr>
            </w:pPr>
            <w:r>
              <w:t>	CD 1</w:t>
            </w:r>
          </w:p>
          <w:p>
            <w:pPr>
              <w:ind w:left="-284" w:right="-427"/>
              <w:jc w:val="both"/>
              <w:rPr>
                <w:rFonts/>
                <w:color w:val="262626" w:themeColor="text1" w:themeTint="D9"/>
              </w:rPr>
            </w:pPr>
            <w:r>
              <w:t>	1 EDUARD STRAUSS	Helenen-Quadrille, op. 14	2 JOSEF STRAUSS 1827–1870	Friedenspalmen. Walzer, op. 207*	Palms of Peace	Rameaux de la paix	3 JOHANN STRAUSS I	Carolinen-Galopp, op. 21a*	4 JOHANN STRAUSS II	Egyptischer Marsch, op. 335	Egyptian March	Marche égyptienne	5 Seid umschlungen, Millionen. Walzer, op. 443	Receive My Embrace, Ye Millions	Embrassez-vous, millions d’êtres	6 Stürmisch in Lieb’ und Tanz. Polka schnell, op. 393	Stormy in Love and Dance	Impétueux en amour et dans la danse	7 Ouvertüre zu Waldmeister	8 Klipp-Klapp. Galopp, op. 466	9 G’schichten aus dem Wiener Wald. Walzer, op. 325	Tales from the Vienna Woods	Légendes de la forêt viennoise</w:t>
            </w:r>
          </w:p>
          <w:p>
            <w:pPr>
              <w:ind w:left="-284" w:right="-427"/>
              <w:jc w:val="both"/>
              <w:rPr>
                <w:rFonts/>
                <w:color w:val="262626" w:themeColor="text1" w:themeTint="D9"/>
              </w:rPr>
            </w:pPr>
            <w:r>
              <w:t>	CD 2</w:t>
            </w:r>
          </w:p>
          <w:p>
            <w:pPr>
              <w:ind w:left="-284" w:right="-427"/>
              <w:jc w:val="both"/>
              <w:rPr>
                <w:rFonts/>
                <w:color w:val="262626" w:themeColor="text1" w:themeTint="D9"/>
              </w:rPr>
            </w:pPr>
            <w:r>
              <w:t>	1 JOSEPH HELLMESBERGER II	Vielliebchen. Polka française, op. 1*	2 JOSEF STRAUSS	Bouquet-Polka. Polka schnell, op. 188*	3 RICHARD STRAUSS	Mondscheinmusik aus Capriccio*	Moonlight Interlude from Capriccio	Interlude de Capriccio (Clair de lune)	4 JOSEPH LANNER	Die Romantiker. Walzer, op. 167	The Romantics	Les Romantiques	5 JOSEF STRAUSS	Neckerei. Polka mazur, op. 262*	Teasing	Taquineries	6 Schabernack-Polka. Polka schnell, op. 98*	Prank Polka	Polka « Farce »	7 LÉO DELIBES	Pizzicati aus Sylvia*	8 JOSEF STRAUSS	Geheime Anziehungskräfte (Dynamiden). Walzer, op. 173	The Secret Powers of Magnetism (Dynamides)	Mystérieuses forces d’attraction	9 Ohne Sorgen! Polka schnell, op. 271	Without a Care!	Sans souci !	10 Carrière-Polka. Polka schnell, op. 200*	11 Neujahrsgruß	New Year’s Address	Allocution du Nouvel An	12 JOHANN STRAUSS II	An der schönen, blauen Donau. Walzer, op. 314	By the Beautiful Blue Danube	Le beau Danube bleu	13 JOHANN STRAUSS I	Radetzky-Marsch, op. 228	Marche de Radetzky</w:t>
            </w:r>
          </w:p>
          <w:p>
            <w:pPr>
              <w:ind w:left="-284" w:right="-427"/>
              <w:jc w:val="both"/>
              <w:rPr>
                <w:rFonts/>
                <w:color w:val="262626" w:themeColor="text1" w:themeTint="D9"/>
              </w:rPr>
            </w:pPr>
            <w:r>
              <w:t>	http://www.wienerphilharmoniker.at</w:t>
            </w:r>
          </w:p>
          <w:p>
            <w:pPr>
              <w:ind w:left="-284" w:right="-427"/>
              <w:jc w:val="both"/>
              <w:rPr>
                <w:rFonts/>
                <w:color w:val="262626" w:themeColor="text1" w:themeTint="D9"/>
              </w:rPr>
            </w:pPr>
            <w:r>
              <w:t>	http://www.danielbarenboim.com/</w:t>
            </w:r>
          </w:p>
          <w:p>
            <w:pPr>
              <w:ind w:left="-284" w:right="-427"/>
              <w:jc w:val="both"/>
              <w:rPr>
                <w:rFonts/>
                <w:color w:val="262626" w:themeColor="text1" w:themeTint="D9"/>
              </w:rPr>
            </w:pPr>
            <w:r>
              <w:t>	http://de-de.facebook.com/pages/Das-Neujahrskonzert-der-Wiener-Philharmo...</w:t>
            </w:r>
          </w:p>
          <w:p>
            <w:pPr>
              <w:ind w:left="-284" w:right="-427"/>
              <w:jc w:val="both"/>
              <w:rPr>
                <w:rFonts/>
                <w:color w:val="262626" w:themeColor="text1" w:themeTint="D9"/>
              </w:rPr>
            </w:pPr>
            <w:r>
              <w:t>	Visítanos en: www.sonyclassical.es	Síguenos en Twitter: http://twitter.com/SonyClassical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https://www.notasdeprensa.es/daniel-barenboim-se-puso-al-frente-de-la_1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