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Cyberclick publica un ebook que recoge 130 tendencias y predicciones de marketing digital para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storytelling al storyscaping, publicidad en Tik Tok, compras in-mail o PPC Automation. El ebook recoge las últimas novedades en marketing digital para ayudar a las empresas a trazar una buena estrategia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Cyberclick ya ha hecho sus predicciones para el próximo año en un ebook titulado 130 Tendencias y Predicciones de Marketing digital 2020. Este año la agencia amplía contenido e incluye 80 tendencias más que el año pasado para ofrecer una visión más completa sobre las innovaciones que marcarán el curso del próximo año.</w:t>
            </w:r>
          </w:p>
          <w:p>
            <w:pPr>
              <w:ind w:left="-284" w:right="-427"/>
              <w:jc w:val="both"/>
              <w:rPr>
                <w:rFonts/>
                <w:color w:val="262626" w:themeColor="text1" w:themeTint="D9"/>
              </w:rPr>
            </w:pPr>
            <w:r>
              <w:t>El ebook gratuito está ordenado en 14 secciones que detallan las novedades en cada una de las áreas del marketing digital.</w:t>
            </w:r>
          </w:p>
          <w:p>
            <w:pPr>
              <w:ind w:left="-284" w:right="-427"/>
              <w:jc w:val="both"/>
              <w:rPr>
                <w:rFonts/>
                <w:color w:val="262626" w:themeColor="text1" w:themeTint="D9"/>
              </w:rPr>
            </w:pPr>
            <w:r>
              <w:t>· Marketing Digital</w:t>
            </w:r>
          </w:p>
          <w:p>
            <w:pPr>
              <w:ind w:left="-284" w:right="-427"/>
              <w:jc w:val="both"/>
              <w:rPr>
                <w:rFonts/>
                <w:color w:val="262626" w:themeColor="text1" w:themeTint="D9"/>
              </w:rPr>
            </w:pPr>
            <w:r>
              <w:t>· Social Media</w:t>
            </w:r>
          </w:p>
          <w:p>
            <w:pPr>
              <w:ind w:left="-284" w:right="-427"/>
              <w:jc w:val="both"/>
              <w:rPr>
                <w:rFonts/>
                <w:color w:val="262626" w:themeColor="text1" w:themeTint="D9"/>
              </w:rPr>
            </w:pPr>
            <w:r>
              <w:t>· Video Marketing</w:t>
            </w:r>
          </w:p>
          <w:p>
            <w:pPr>
              <w:ind w:left="-284" w:right="-427"/>
              <w:jc w:val="both"/>
              <w:rPr>
                <w:rFonts/>
                <w:color w:val="262626" w:themeColor="text1" w:themeTint="D9"/>
              </w:rPr>
            </w:pPr>
            <w:r>
              <w:t>· Email Marketing</w:t>
            </w:r>
          </w:p>
          <w:p>
            <w:pPr>
              <w:ind w:left="-284" w:right="-427"/>
              <w:jc w:val="both"/>
              <w:rPr>
                <w:rFonts/>
                <w:color w:val="262626" w:themeColor="text1" w:themeTint="D9"/>
              </w:rPr>
            </w:pPr>
            <w:r>
              <w:t>· Publicidad Programática</w:t>
            </w:r>
          </w:p>
          <w:p>
            <w:pPr>
              <w:ind w:left="-284" w:right="-427"/>
              <w:jc w:val="both"/>
              <w:rPr>
                <w:rFonts/>
                <w:color w:val="262626" w:themeColor="text1" w:themeTint="D9"/>
              </w:rPr>
            </w:pPr>
            <w:r>
              <w:t>· Publicidad Nativa y Branded Content</w:t>
            </w:r>
          </w:p>
          <w:p>
            <w:pPr>
              <w:ind w:left="-284" w:right="-427"/>
              <w:jc w:val="both"/>
              <w:rPr>
                <w:rFonts/>
                <w:color w:val="262626" w:themeColor="text1" w:themeTint="D9"/>
              </w:rPr>
            </w:pPr>
            <w:r>
              <w:t>· Marketing de Contenidos</w:t>
            </w:r>
          </w:p>
          <w:p>
            <w:pPr>
              <w:ind w:left="-284" w:right="-427"/>
              <w:jc w:val="both"/>
              <w:rPr>
                <w:rFonts/>
                <w:color w:val="262626" w:themeColor="text1" w:themeTint="D9"/>
              </w:rPr>
            </w:pPr>
            <w:r>
              <w:t>· Inbound Marketing</w:t>
            </w:r>
          </w:p>
          <w:p>
            <w:pPr>
              <w:ind w:left="-284" w:right="-427"/>
              <w:jc w:val="both"/>
              <w:rPr>
                <w:rFonts/>
                <w:color w:val="262626" w:themeColor="text1" w:themeTint="D9"/>
              </w:rPr>
            </w:pPr>
            <w:r>
              <w:t>· SEO</w:t>
            </w:r>
          </w:p>
          <w:p>
            <w:pPr>
              <w:ind w:left="-284" w:right="-427"/>
              <w:jc w:val="both"/>
              <w:rPr>
                <w:rFonts/>
                <w:color w:val="262626" w:themeColor="text1" w:themeTint="D9"/>
              </w:rPr>
            </w:pPr>
            <w:r>
              <w:t>· SEM</w:t>
            </w:r>
          </w:p>
          <w:p>
            <w:pPr>
              <w:ind w:left="-284" w:right="-427"/>
              <w:jc w:val="both"/>
              <w:rPr>
                <w:rFonts/>
                <w:color w:val="262626" w:themeColor="text1" w:themeTint="D9"/>
              </w:rPr>
            </w:pPr>
            <w:r>
              <w:t>· Data Analytics</w:t>
            </w:r>
          </w:p>
          <w:p>
            <w:pPr>
              <w:ind w:left="-284" w:right="-427"/>
              <w:jc w:val="both"/>
              <w:rPr>
                <w:rFonts/>
                <w:color w:val="262626" w:themeColor="text1" w:themeTint="D9"/>
              </w:rPr>
            </w:pPr>
            <w:r>
              <w:t>· Diseño Web y User Experience (UX)</w:t>
            </w:r>
          </w:p>
          <w:p>
            <w:pPr>
              <w:ind w:left="-284" w:right="-427"/>
              <w:jc w:val="both"/>
              <w:rPr>
                <w:rFonts/>
                <w:color w:val="262626" w:themeColor="text1" w:themeTint="D9"/>
              </w:rPr>
            </w:pPr>
            <w:r>
              <w:t>· Ecommerce</w:t>
            </w:r>
          </w:p>
          <w:p>
            <w:pPr>
              <w:ind w:left="-284" w:right="-427"/>
              <w:jc w:val="both"/>
              <w:rPr>
                <w:rFonts/>
                <w:color w:val="262626" w:themeColor="text1" w:themeTint="D9"/>
              </w:rPr>
            </w:pPr>
            <w:r>
              <w:t>· Publicidad Digital OOH</w:t>
            </w:r>
          </w:p>
          <w:p>
            <w:pPr>
              <w:ind w:left="-284" w:right="-427"/>
              <w:jc w:val="both"/>
              <w:rPr>
                <w:rFonts/>
                <w:color w:val="262626" w:themeColor="text1" w:themeTint="D9"/>
              </w:rPr>
            </w:pPr>
            <w:r>
              <w:t>“Siguen destacando las novedades relacionadas con social ads, el auge de los chatbots y las apps de mensajería y los updates cada vez más constantes de Google, tanto en su plataforma publicitaria como en los algoritmos de búsqueda. También se apunta el predominio de los marketplaces, liderado por Amazon que ya es la tercera plataforma con más inversión publicitaria detrás de Google y Facebook. Además, también destacan el crecimiento de la generación de contenidos como parte de la estrategia de marketing. Según Hubspot, las marcas están produciendo un 300% más de contenido que dos años atrás”, afirma Laia Cardona, marketing strategist en Cyberclick y una de las autoras del ebook.</w:t>
            </w:r>
          </w:p>
          <w:p>
            <w:pPr>
              <w:ind w:left="-284" w:right="-427"/>
              <w:jc w:val="both"/>
              <w:rPr>
                <w:rFonts/>
                <w:color w:val="262626" w:themeColor="text1" w:themeTint="D9"/>
              </w:rPr>
            </w:pPr>
            <w:r>
              <w:t>Cyberclick también ha publicado un video en su canal de Youtbe que resume el contenido del ebook en las 25 tendencias más destacadas. El ebook 130 Tendencias y Predicciones de Marketing digital 2020 forma parte de Cyberclick Academy, una apuesta de la agencia por la formación gratuita en marketing digital. Cyberclick publica mensualmente contenidos formativos de marketing online para ayudar a las empresas a definir su estrategia digital.</w:t>
            </w:r>
          </w:p>
          <w:p>
            <w:pPr>
              <w:ind w:left="-284" w:right="-427"/>
              <w:jc w:val="both"/>
              <w:rPr>
                <w:rFonts/>
                <w:color w:val="262626" w:themeColor="text1" w:themeTint="D9"/>
              </w:rPr>
            </w:pPr>
            <w:r>
              <w:t>Sobre CyberclickCyberclick es una empresa especializada en marketing y publicidad digital con 20 años de experiencia.</w:t>
            </w:r>
          </w:p>
          <w:p>
            <w:pPr>
              <w:ind w:left="-284" w:right="-427"/>
              <w:jc w:val="both"/>
              <w:rPr>
                <w:rFonts/>
                <w:color w:val="262626" w:themeColor="text1" w:themeTint="D9"/>
              </w:rPr>
            </w:pPr>
            <w:r>
              <w:t>Acompañan a sus clientes en la creación de su estrategia y la optimización de campañas de publicidad online, desde una perspectiva innovadora, analítica y científica y con compromiso en los resultados. Cuentan con equipos especializados para cada área del marketing digital: SEM, Email Marketing, Social Ads, Inbound Marketing, Branded Content, Publicidad Nativa, Data Science, Auditoría de Publicidad y Formación In-Company.</w:t>
            </w:r>
          </w:p>
          <w:p>
            <w:pPr>
              <w:ind w:left="-284" w:right="-427"/>
              <w:jc w:val="both"/>
              <w:rPr>
                <w:rFonts/>
                <w:color w:val="262626" w:themeColor="text1" w:themeTint="D9"/>
              </w:rPr>
            </w:pPr>
            <w:r>
              <w:t>Además, quieren demostrar que la excelencia sólo es posible con un equipo de personas felices. Cyberclick fue considerada, durante dos años consecutivos, como la mejor pyme para trabajar en España, según Great Place to Work. Este año ha sido la única empresa española premiada en los WorldBlu awards por su cultura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Tanit de Pouplana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93 508 82 34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https://www.notasdeprensa.es/cyberclick-publica-un-ebook-que-recoge-130_1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