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CRP Law Firm: la protección internacional de los derechos digitales en la época del cibercrimen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bufete de abogados está especializado en la privacidad online, protección de datos, ciberseguridad, derecho internacional, White Collar Investigation, y otras áreas del derecho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cibercrimen le cuesta al mundo 8 billones de dólares al año, incluyendo delitos como la violación de datos personales, sextortion, doxing o revenge porn, según Cybercrime Magazine. </w:t>
            </w:r>
          </w:p>
          <w:p>
            <w:pPr>
              <w:ind w:left="-284" w:right="-427"/>
              <w:jc w:val="both"/>
              <w:rPr>
                <w:rFonts/>
                <w:color w:val="262626" w:themeColor="text1" w:themeTint="D9"/>
              </w:rPr>
            </w:pPr>
            <w:r>
              <w:t>En la era de la tecnología y la comunicación digital, la protección de los derechos en el ámbito virtual es fundamental. </w:t>
            </w:r>
          </w:p>
          <w:p>
            <w:pPr>
              <w:ind w:left="-284" w:right="-427"/>
              <w:jc w:val="both"/>
              <w:rPr>
                <w:rFonts/>
                <w:color w:val="262626" w:themeColor="text1" w:themeTint="D9"/>
              </w:rPr>
            </w:pPr>
            <w:r>
              <w:t>Un grupo de abogados cualificados y capacitados en la protección de los derechos digitales han reconocido esta necesidad y han fundado CRP Law Firm.</w:t>
            </w:r>
          </w:p>
          <w:p>
            <w:pPr>
              <w:ind w:left="-284" w:right="-427"/>
              <w:jc w:val="both"/>
              <w:rPr>
                <w:rFonts/>
                <w:color w:val="262626" w:themeColor="text1" w:themeTint="D9"/>
              </w:rPr>
            </w:pPr>
            <w:r>
              <w:t>El bufete internacional de abogados está especializado en derecho digital, brindando asesoramiento legal experto en cuestiones específicas como la protección de la imagen, privacidad online, propiedad intelectual, ciberseguridad y White Collar Investigation. </w:t>
            </w:r>
          </w:p>
          <w:p>
            <w:pPr>
              <w:ind w:left="-284" w:right="-427"/>
              <w:jc w:val="both"/>
              <w:rPr>
                <w:rFonts/>
                <w:color w:val="262626" w:themeColor="text1" w:themeTint="D9"/>
              </w:rPr>
            </w:pPr>
            <w:r>
              <w:t>"La tecnología ha revolucionado la forma en la que vivimos pero también ha planteado nuevos desafíos legales", explica Francesca Gollin, socia fundadora de CRP Law Firm.  </w:t>
            </w:r>
          </w:p>
          <w:p>
            <w:pPr>
              <w:ind w:left="-284" w:right="-427"/>
              <w:jc w:val="both"/>
              <w:rPr>
                <w:rFonts/>
                <w:color w:val="262626" w:themeColor="text1" w:themeTint="D9"/>
              </w:rPr>
            </w:pPr>
            <w:r>
              <w:t>En el mundo digitalizado, los ciberdelincuentes aprovechan la vulnerabilidad de los usuarios y ponen en riesgo sus finanzas, imagen y tiempo. </w:t>
            </w:r>
          </w:p>
          <w:p>
            <w:pPr>
              <w:ind w:left="-284" w:right="-427"/>
              <w:jc w:val="both"/>
              <w:rPr>
                <w:rFonts/>
                <w:color w:val="262626" w:themeColor="text1" w:themeTint="D9"/>
              </w:rPr>
            </w:pPr>
            <w:r>
              <w:t>Mundialmente, los consumidores como promedio pierden $358 y 21 horas por año lidiando con el crimen online, según la CISA. </w:t>
            </w:r>
          </w:p>
          <w:p>
            <w:pPr>
              <w:ind w:left="-284" w:right="-427"/>
              <w:jc w:val="both"/>
              <w:rPr>
                <w:rFonts/>
                <w:color w:val="262626" w:themeColor="text1" w:themeTint="D9"/>
              </w:rPr>
            </w:pPr>
            <w:r>
              <w:t>"El cibercrimen también afecta a la confianza en las plataformas y servicios online, así como a la sensación de seguridad y privacidad de los individuos", apunta Federica Pietrogrande, experta en cyber litigation.</w:t>
            </w:r>
          </w:p>
          <w:p>
            <w:pPr>
              <w:ind w:left="-284" w:right="-427"/>
              <w:jc w:val="both"/>
              <w:rPr>
                <w:rFonts/>
                <w:color w:val="262626" w:themeColor="text1" w:themeTint="D9"/>
              </w:rPr>
            </w:pPr>
            <w:r>
              <w:t>El equipo legal de CRP Law Firm</w:t>
            </w:r>
          </w:p>
          <w:p>
            <w:pPr>
              <w:ind w:left="-284" w:right="-427"/>
              <w:jc w:val="both"/>
              <w:rPr>
                <w:rFonts/>
                <w:color w:val="262626" w:themeColor="text1" w:themeTint="D9"/>
              </w:rPr>
            </w:pPr>
            <w:r>
              <w:t>El compromiso de CRP Law Firm con la excelencia en la defensa de los derechos digitales se basa en su equipo multidisciplinario de abogados especializados. Cada miembro del equipo posee un profundo conocimiento de las leyes civiles y penales, y regulaciones digitales, y está constantemente actualizado sobre los desarrollos tecnológicos y las tendencias emergentes en el mundo digital. </w:t>
            </w:r>
          </w:p>
          <w:p>
            <w:pPr>
              <w:ind w:left="-284" w:right="-427"/>
              <w:jc w:val="both"/>
              <w:rPr>
                <w:rFonts/>
                <w:color w:val="262626" w:themeColor="text1" w:themeTint="D9"/>
              </w:rPr>
            </w:pPr>
            <w:r>
              <w:t>Todos están comprometidos en garantizar que los derechos digitales de sus clientes sean protegidos y respetados.</w:t>
            </w:r>
          </w:p>
          <w:p>
            <w:pPr>
              <w:ind w:left="-284" w:right="-427"/>
              <w:jc w:val="both"/>
              <w:rPr>
                <w:rFonts/>
                <w:color w:val="262626" w:themeColor="text1" w:themeTint="D9"/>
              </w:rPr>
            </w:pPr>
            <w:r>
              <w:t>El grupo de abogados está formado por Francesca Gollin, Carlo Zaccagnini, Federica Pietrogrande, Jose Miguel Chica y Eduardo Max de Souza.</w:t>
            </w:r>
          </w:p>
          <w:p>
            <w:pPr>
              <w:ind w:left="-284" w:right="-427"/>
              <w:jc w:val="both"/>
              <w:rPr>
                <w:rFonts/>
                <w:color w:val="262626" w:themeColor="text1" w:themeTint="D9"/>
              </w:rPr>
            </w:pPr>
            <w:r>
              <w:t>"El objetivo de CRP Law Firm es encontrar soluciones legales equitativas y sostenibles que promuevan un entorno digital seguro y respetuoso de los derechos fundamentales", indica la abogada Gollin.</w:t>
            </w:r>
          </w:p>
          <w:p>
            <w:pPr>
              <w:ind w:left="-284" w:right="-427"/>
              <w:jc w:val="both"/>
              <w:rPr>
                <w:rFonts/>
                <w:color w:val="262626" w:themeColor="text1" w:themeTint="D9"/>
              </w:rPr>
            </w:pPr>
            <w:r>
              <w:t>Uno de los aspectos distintivos de CRP Law Firm es su enfoque internacional. Con presencia en diversos países, el bufete tiene la capacidad de brindar asesoramiento legal transfronterizo en temas relacionados con los derechos digitales. Esto permite un apoyo integral en situaciones donde la jurisdicción y las leyes nacionales pueden ser complejas y volátiles.</w:t>
            </w:r>
          </w:p>
          <w:p>
            <w:pPr>
              <w:ind w:left="-284" w:right="-427"/>
              <w:jc w:val="both"/>
              <w:rPr>
                <w:rFonts/>
                <w:color w:val="262626" w:themeColor="text1" w:themeTint="D9"/>
              </w:rPr>
            </w:pPr>
            <w:r>
              <w:t>Como apoyo al equipo legal, CRP Law Firm cuenta también con técnicos forenses y un departamento de Reputation Intelligence orientados a la protección de los derechos digitales, liderado por los principales expertos en el sector, Andrea Baggio y Juan Ricardo Palacio. </w:t>
            </w:r>
          </w:p>
          <w:p>
            <w:pPr>
              <w:ind w:left="-284" w:right="-427"/>
              <w:jc w:val="both"/>
              <w:rPr>
                <w:rFonts/>
                <w:color w:val="262626" w:themeColor="text1" w:themeTint="D9"/>
              </w:rPr>
            </w:pPr>
            <w:r>
              <w:t>El compromiso de CRP Law Firm con los derechos digitales</w:t>
            </w:r>
          </w:p>
          <w:p>
            <w:pPr>
              <w:ind w:left="-284" w:right="-427"/>
              <w:jc w:val="both"/>
              <w:rPr>
                <w:rFonts/>
                <w:color w:val="262626" w:themeColor="text1" w:themeTint="D9"/>
              </w:rPr>
            </w:pPr>
            <w:r>
              <w:t>Además de su experiencia legal, CRP Law Firm también destaca por su compromiso en la promoción de leyes y reglamentos, a nivel internacional, destinados a la defensa de la privacidad y la protección de los datos digitales.</w:t>
            </w:r>
          </w:p>
          <w:p>
            <w:pPr>
              <w:ind w:left="-284" w:right="-427"/>
              <w:jc w:val="both"/>
              <w:rPr>
                <w:rFonts/>
                <w:color w:val="262626" w:themeColor="text1" w:themeTint="D9"/>
              </w:rPr>
            </w:pPr>
            <w:r>
              <w:t>El bufete se involucra activamente en debates y actividades relacionados con la legislación y políticas de protección de la privacidad en el entorno digital, trabajando para promover un marco legal sólido y garantizar que los derechos digitales sean respetados en todo momento.</w:t>
            </w:r>
          </w:p>
          <w:p>
            <w:pPr>
              <w:ind w:left="-284" w:right="-427"/>
              <w:jc w:val="both"/>
              <w:rPr>
                <w:rFonts/>
                <w:color w:val="262626" w:themeColor="text1" w:themeTint="D9"/>
              </w:rPr>
            </w:pPr>
            <w:r>
              <w:t>"El bufete colabora estrechamente con organizaciones y expertos en la materia para garantizar que sus clientes estén protegidos en el mundo digital en constante evolución", concluye la abogada Gollin.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CRP Law Firm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+39 347 641 0920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https://www.notasdeprensa.es/crp-law-firm-la-proteccion-internacional-de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