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20/08/2018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Crepíssima llega a España anunciando dos aperturas en Madrid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cadena costarricense está especializada en crepes. Ambas aperturas se realizarán de la mano del mismo inversor. Estará próximamente presente en Colombia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cadena costarricense Crepíssima, especializada en convertir la crepe tradicional en un plato gourmet, llega a España para continuar su expansión a nivel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proyecto arranca con dos aperturas en Madrid, ambas impulsadas por el mismo inversor. Además, ya tienen fechas de inauguración y puesta en marcha para antes de fin de año. Uno de los nuevos locales estará situado en un centro comercial de la capital y otro en un local a pie de calle, con el objetivo de testear su funcionamiento en las dos ubicaciones.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concepto de Crepíssima: “Crep  and  Coffee” nace por la búsqueda de una idea novedosa de negocio aprovechando el crecimiento actual de la tendencia del fast-casual en la industria de los alimentos.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utiliza la receta original de Francia y el talento nato de la cocina italiana para llevar a cabo su plato estrella, poniendo en marcha el know how del modelo de negocio americano.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estas crepes, haciendo gala de su eslogan “taste the difference” se le pueden añadir sus reconocidas salsas, toppings y texturas que ayudan a vivir la mejor experiencia de compra posible al cliente en un mercado altamente competitivo.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marca se diferencia por ofrecer una alta calidad a un precio muy competitivo y manteniendo una constante interacción con el consumidor final, con el objetivo de poder preparar el mejor plato gourmet.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estas características la empresa se encuentra en pleno proceso de expansión y ocupa posiciones relevantes dentro del sector, avaladas por premios como el de franquicia exitosa otorgado en 2016 por la Cámara de Comercio.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informaciónCrepíssima es una franquicia costarricense muy consolidada debido a la larga trayectoria y experiencia que tiene en el sector de la hostelería. Sus almacenes centrales se sitúan en Costa Rica, donde surgió la idea y modelo de negocio que ha llevado al éxito a la compañía. La compañía estará próximamente presente en Colombia.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tiene como norma cuidar al detalle la imagen de la marca, el alto impacto visual de los locales, el packaging, las redes sociales y todos los elementos de diseño que complementan y enriquecen los productos, con el fin de aportar al cliente final un concepto cerrado y una excelente experiencia de consumo.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inversión necesaria para poner en marcha un establecimiento Crepíssima oscila entre los 39.000 € y los 45.000 €, y el plazo de recuperación de la inversión es inferior a los dos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destaca la importancia que, desde la central, se da a la formación de los franquiciados. El proceso de apertura se lleva a cabo mediante manuales de franquicia y ayuda directa en el propio punto de venta, lo que denominan “Proyecto llave en mano”.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ofrece a sus franquiciados la posibilidad de elegir inversión dependiendo de si estos optan por un local convencional, unos 45.000 euros o una isla, cuya inversión es de 39.000 euros. Este importe incluye el canon de franquicia, la maquinaria, todo el montaje de mobiliario a medida, rótulos, pantallas, stock inicial, o utensilios,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informaciónALLEGRA COMUNICACIÓN.Gema Martín Telf. 672 648 122/ 911 338 891gmartin@allegra-comunicacion.esPura de Rojas Telf. 619 98 33 10/ 91 434 8229projas@allegra-comunicacion.es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https://www.notasdeprensa.es/crepissima-llega-a-espana-anunciando-dos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Franquicias Gastronomía Madrid Emprendedores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