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en España la búsqueda de locales para convertirlos en vivienda, según datos de La Casa Agency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explican los expertos de La Casa, se trata de un fenómeno en constante evolución en los últimos 3 años. Ciudades como Madrid, Zaragoza o Vigo encabezan este fenómeno en el que tanto las necesidades sociales como la capacidad de la administración para adaptar las normas han acelerado esta tendencia que seguirá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Casa Agency, (www.lacasa.net) red de inmobiliarias con presencia en todo el país, en los últimos 12 meses se ha experimentado un crecimiento en el número de búsquedas de locales para convertirlos en viviendas habitables. </w:t>
            </w:r>
          </w:p>
          <w:p>
            <w:pPr>
              <w:ind w:left="-284" w:right="-427"/>
              <w:jc w:val="both"/>
              <w:rPr>
                <w:rFonts/>
                <w:color w:val="262626" w:themeColor="text1" w:themeTint="D9"/>
              </w:rPr>
            </w:pPr>
            <w:r>
              <w:t>Según explican los expertos de La Casa, se trata de un fenómeno en constante evolución en los últimos 3 años. La transformación de locales comerciales en viviendas ha experimentado un aumento significativo, marcando un cambio notable en la dinámica urbana. Según sus datos recientes, el número de locales convertidos en viviendas ha crecido un 41%, revelando una tendencia que redefine el paisaje arquitectónico y urbano en varias ciudades de España.</w:t>
            </w:r>
          </w:p>
          <w:p>
            <w:pPr>
              <w:ind w:left="-284" w:right="-427"/>
              <w:jc w:val="both"/>
              <w:rPr>
                <w:rFonts/>
                <w:color w:val="262626" w:themeColor="text1" w:themeTint="D9"/>
              </w:rPr>
            </w:pPr>
            <w:r>
              <w:t>Un análisis exhaustivo de la situación en Madrid revela que, desde el inicio de la pandemia hasta la fecha actual, ha habido un aumento del 21% en la conversión de antiguos locales en viviendas. </w:t>
            </w:r>
          </w:p>
          <w:p>
            <w:pPr>
              <w:ind w:left="-284" w:right="-427"/>
              <w:jc w:val="both"/>
              <w:rPr>
                <w:rFonts/>
                <w:color w:val="262626" w:themeColor="text1" w:themeTint="D9"/>
              </w:rPr>
            </w:pPr>
            <w:r>
              <w:t>El ecommerce frena el crecimiento del local comercial en EspañaUna de las razones detrás de este fenómeno es el cambio en los patrones de consumo, que han llevado a una disminución en la demanda de locales comerciales físicos. Con el auge del comercio electrónico y las restricciones impuestas por la pandemia, muchos propietarios de locales comerciales se han visto obligados a replantearse el uso de sus propiedades. La necesidad de adaptarse a las nuevas realidades del mercado ha impulsado la transformación de estos espacios en viviendas, aprovechando la versatilidad de las estructuras existentes.</w:t>
            </w:r>
          </w:p>
          <w:p>
            <w:pPr>
              <w:ind w:left="-284" w:right="-427"/>
              <w:jc w:val="both"/>
              <w:rPr>
                <w:rFonts/>
                <w:color w:val="262626" w:themeColor="text1" w:themeTint="D9"/>
              </w:rPr>
            </w:pPr>
            <w:r>
              <w:t>Según los datos de La Casa, Zaragoza, es otra de las ciudades que más ha experimentado esta tendencia, con un aumento del 41% en las licencias otorgadas para la conversión de locales en viviendas. Este dato sugiere que la tendencia observada en Madrid no es un caso aislado, sino un fenómeno que se extiende a otras ciudades españolas. La capital aragonesa se presenta como un ejemplo de cómo las autoridades locales están respondiendo a la demanda creciente de viviendas mediante la flexibilización de regulaciones y la facilitación de procesos burocráticos para la transformación de locales en desuso.</w:t>
            </w:r>
          </w:p>
          <w:p>
            <w:pPr>
              <w:ind w:left="-284" w:right="-427"/>
              <w:jc w:val="both"/>
              <w:rPr>
                <w:rFonts/>
                <w:color w:val="262626" w:themeColor="text1" w:themeTint="D9"/>
              </w:rPr>
            </w:pPr>
            <w:r>
              <w:t>Otra ciudad con un gran crecimiento de este fenómeno de la conversión de locales en viviendas es Vigo. Y es que la transformación de locales comerciales en espacios residenciales se ha convertido en un mercado dinámico y en constante crecimiento. La ciudad ha experimentado un incremento notable en la demanda de estas propiedades adaptadas, lo que sugiere que la tendencia no solo es relevante a nivel nacional, sino que también ha arraigado profundamente a nivel local.</w:t>
            </w:r>
          </w:p>
          <w:p>
            <w:pPr>
              <w:ind w:left="-284" w:right="-427"/>
              <w:jc w:val="both"/>
              <w:rPr>
                <w:rFonts/>
                <w:color w:val="262626" w:themeColor="text1" w:themeTint="D9"/>
              </w:rPr>
            </w:pPr>
            <w:r>
              <w:t>Este cambio en la dinámica del mercado inmobiliario vigués no solo responde a las presiones económicas y sociales observadas a nivel nacional, sino que también refleja la adaptabilidad de las ciudades para abordar sus propias necesidades y desafíos. La transformación de locales en viviendas en Vigo no solo ofrece una solución a la escasez de viviendas asequibles, sino que también contribuye a la diversificación del tejido urbano y a la revitalización de áreas específicas de la ciudad. La convergencia de esta tendencia en diferentes ciudades españolas, incluida Vigo, subraya la importancia de una planificación urbana innovadora y sostenible que aborde de manera integral las demandas cambiantes de la sociedad y del mercado inmobiliario.</w:t>
            </w:r>
          </w:p>
          <w:p>
            <w:pPr>
              <w:ind w:left="-284" w:right="-427"/>
              <w:jc w:val="both"/>
              <w:rPr>
                <w:rFonts/>
                <w:color w:val="262626" w:themeColor="text1" w:themeTint="D9"/>
              </w:rPr>
            </w:pPr>
            <w:r>
              <w:t>La adaptación de locales comerciales en viviendas no solo responde a cambios en los hábitos de consumo, sino que también aborda problemas relacionados con la vivienda. La escasez de viviendas asequibles es un desafío persistente en muchas ciudades, y la conversión de locales en viviendas ofrece una solución innovadora para abordar esta problemática. Al reutilizar estructuras ya existentes, se optimizan los recursos y se contribuye a la revitalización de áreas urbanas.</w:t>
            </w:r>
          </w:p>
          <w:p>
            <w:pPr>
              <w:ind w:left="-284" w:right="-427"/>
              <w:jc w:val="both"/>
              <w:rPr>
                <w:rFonts/>
                <w:color w:val="262626" w:themeColor="text1" w:themeTint="D9"/>
              </w:rPr>
            </w:pPr>
            <w:r>
              <w:t>Este cambio en la función de los locales comerciales no solo tiene implicaciones para el mercado inmobiliario, sino también para la configuración social de las ciudades. La transformación de estos espacios crea comunidades más integradas y dinámicas al fusionar áreas residenciales y comerciales. La mezcla de usos en un mismo entorno fomenta la interconexión entre los residentes y les proporciona acceso a una gama más amplia de servicios y comodidades.</w:t>
            </w:r>
          </w:p>
          <w:p>
            <w:pPr>
              <w:ind w:left="-284" w:right="-427"/>
              <w:jc w:val="both"/>
              <w:rPr>
                <w:rFonts/>
                <w:color w:val="262626" w:themeColor="text1" w:themeTint="D9"/>
              </w:rPr>
            </w:pPr>
            <w:r>
              <w:t>Regulación para convertir en viviendas los localesNo obstante, esta tendencia no está exenta de desafíos y consideraciones. La adaptación de locales comerciales en viviendas plantea cuestiones urbanísticas, como la necesidad de garantizar la adecuación de los espacios convertidos a las normativas de habitabilidad y seguridad. Además, es esencial abordar las preocupaciones de los comerciantes locales que puedan enfrentarse a dificultades económicas debido a la disminución de locales comerciales.</w:t>
            </w:r>
          </w:p>
          <w:p>
            <w:pPr>
              <w:ind w:left="-284" w:right="-427"/>
              <w:jc w:val="both"/>
              <w:rPr>
                <w:rFonts/>
                <w:color w:val="262626" w:themeColor="text1" w:themeTint="D9"/>
              </w:rPr>
            </w:pPr>
            <w:r>
              <w:t>Desde La Casa explican que "este aumento en la conversión de locales en viviendas en diversas ciudades españolas refleja un cambio significativo en la dinámica urbana, impulsado por factores como la evolución de los patrones de consumo y la necesidad de abordar la escasez de viviendas asequibles. A medida que las ciudades se adaptan a esta transformación, es crucial encontrar un equilibrio que beneficie tanto a los residentes como a los negocios locales, asegurando un desarrollo urbano sostenible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https://www.notasdeprensa.es/crece-en-espana-la-busquedas-de-locales-para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