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las VII Jornadas Nacionales de Bádminton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General Comienzan las VII Jornadas Nacionales de Bádminton 
          <w:p>
            <w:pPr>
              <w:ind w:left="-284" w:right="-427"/>
              <w:jc w:val="both"/>
              <w:rPr>
                <w:rFonts/>
                <w:color w:val="262626" w:themeColor="text1" w:themeTint="D9"/>
              </w:rPr>
            </w:pPr>
            <w:r>
              <w:t>04094 septiembre 2015, 09:00 - FESBA</w:t>
            </w:r>
          </w:p>
          <w:p>
            <w:pPr>
              <w:ind w:left="-284" w:right="-427"/>
              <w:jc w:val="both"/>
              <w:rPr>
                <w:rFonts/>
                <w:color w:val="262626" w:themeColor="text1" w:themeTint="D9"/>
              </w:rPr>
            </w:pPr>
            <w:r>
              <w:t>Desde el viernes 4 al domingo 6 de septiembre el bádminton español se reúne en Madrid para seguir avanzando en nuevos proyectos de futuro. Los éxitos alcanzados hasta la fecha ratifican un modelo que espera reforzar los puntos a favor y potenciar aquellos que necesiten una revisión para alcanzar ambiciosas metas futuras. </w:t>
            </w:r>
          </w:p>
          <w:p>
            <w:pPr>
              <w:ind w:left="-284" w:right="-427"/>
              <w:jc w:val="both"/>
              <w:rPr>
                <w:rFonts/>
                <w:color w:val="262626" w:themeColor="text1" w:themeTint="D9"/>
              </w:rPr>
            </w:pPr>
            <w:r>
              <w:t>La lista final de inscritos asciende a más de 150 personas, pudiendo comprobar los diferentes grupos que tomarán parte en las distintas plenarias y talleres a lo largo de la semana. Además, se puede chequear el programa al detalle, así como el dossier informativo donde se recoge toda la información necesaria para el evento.</w:t>
            </w:r>
          </w:p>
          <w:p>
            <w:pPr>
              <w:ind w:left="-284" w:right="-427"/>
              <w:jc w:val="both"/>
              <w:rPr>
                <w:rFonts/>
                <w:color w:val="262626" w:themeColor="text1" w:themeTint="D9"/>
              </w:rPr>
            </w:pPr>
            <w:r>
              <w:t>Toda la información necesaria para disfrutar del evento como participante está disponible en la sección específica de www.badminton.es. Para los que no hayan acudido podrán conocer los detalles tratados en las distintas ponencias desde el apartado 'Programa Desarrollado' de la mencionada sección. </w:t>
            </w:r>
          </w:p>
          <w:p>
            <w:pPr>
              <w:ind w:left="-284" w:right="-427"/>
              <w:jc w:val="both"/>
              <w:rPr>
                <w:rFonts/>
                <w:color w:val="262626" w:themeColor="text1" w:themeTint="D9"/>
              </w:rPr>
            </w:pPr>
            <w:r>
              <w:t>+INFO</w:t>
            </w:r>
          </w:p>
          <w:p>
            <w:pPr>
              <w:ind w:left="-284" w:right="-427"/>
              <w:jc w:val="both"/>
              <w:rPr>
                <w:rFonts/>
                <w:color w:val="262626" w:themeColor="text1" w:themeTint="D9"/>
              </w:rPr>
            </w:pPr>
            <w:r>
              <w:t>? VII Jornadas Nacionales de Bádminton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https://www.notasdeprensa.es/comienzan-las-vii-jornadas-nacionales-de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