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Comic Stores y Freak Point, las únicas franquicias del sector con compromiso social con Cruz Roja y Asociación Autismo Sur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más rentable y divertida del mundo geek busca nuevos franquiciados para cubrir unas zonas concretas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Comic Stores se ha consolidado este 2024 como la franquicia líder del sector, ofreciendo una oportunidad de negocio única, divertida y rentable.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nuevo formato Freak Point, ideal para negocios que ya están funcionando, puedes añadir cómics, merchandising y juegos sin complicaciones.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oferta que lo tiene todoLo que distingue a Comic Stores de otras marcas competidoras es su oferta integral. Mientras otras tiendas se centran exclusivamente en el retail de productos como figuras de coleccionista o cómics, Comic Stores abarca una gama mucho más amplia. Aquí no solo encontrarás las últimas novedades en cómics y mangas, sino también un mundo de merchandising temático, desde camisetas hasta artículos de decoración. A esto se suman los populares juegos de mesa y cartas coleccionables, lo que garantiza que siempre haya algo para todos los gustos.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Freak Point: Una propuesta flexible y llena de posibilidadesDespués de observar la demanda creciente de negocios que buscan integrar productos del universo geek, la central franquiciadora diseñó el formato Freak Point, una solución flexible y versátil. Esta propuesta está pensada tanto para aquellos negocios ya en marcha que quieran diversificar su oferta, como para nuevos emprendedores que deseen lanzarse al mundo de los cómics, merchandising y juegos de mesa. Con Freak Point, los negocios pueden incorporar una nueva línea de productos sin necesidad de empezar desde cero, expandiendo su oferta y atrayendo a un público apasionado.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franquicia con corazón: compromiso social con Cruz Roja y Asociación Autismo SurComic Stores no solo es una opción comercial atractiva, sino que también se ha consolidado como una empresa socialmente responsable. En colaboración con Cruz Roja, y más recientemente con la Asociación Autismo Sur, la marca refuerza su compromiso con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Autismo Sur, Comic Stores codirige una de sus tiendas Freak Point en Málaga, en la que trabajan personas con autismo, promoviendo su inserción laboral y ofreciendo un espacio inclusivo y lleno de oportunidades. Esta colaboración refuerza la imagen solidaria y humana de la marca, conectándola con valores que también fidelizan 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Convenios exclusivos con marcas líderes del sectorOtra gran ventaja de unirse a la familia Comic Stores es su acceso a convenios exclusivos con las marcas más reconocidas del sector. Esto no solo asegura una oferta de productos de alta calidad y en tendencia, sino también promociones y colaboraciones que atraen a los clientes más exigentes y a los coleccionistas más apasionados. Ser franquiciado de Comic Stores es sinónimo de estar a la vanguardia.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al equipo Comic Stores y marcar la diferenciaComic Stores no deja de ser un negocio con alta demanda, seguridad y facturación. Su oferta de producto, distribución física y online, y acuerdos con los proveedores exclusivos conocidos a nivel mundial hacen de Comic Store una oportunidad de emprendimiento y diversificación clara.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estás buscando una oportunidad de negocio rentable, divertida y con un toque social, Comic Stores es para ti. Ya sea que tengas un negocio en marcha o quieras emprender desde cero, esta franquicia ofrece el soporte, la variedad y el prestigio necesario para triunfar. ¿Listo para unirte?".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https://www.notasdeprensa.es/comic-stores-y-freak-point-las-unicas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Juegos Entretenimiento Cómics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