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Clausura jornada instrumentos financiación, internacionalización e innovación empresas en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Santander - 23.10.2015-. La vicepresidenta y consejera de Universidades e Investigación, Medio Ambiente y Política Social, Eva Díaz Tezanos, ha asegurado hoy que "la internacionalización y la innovación de las empresas es un binomio indisoluble para fortalecer el tejido empresarial de Cantabria". La vicepresidenta ha hecho estas declaraciones durante la clausura de la jornada `Instrumentos de Apoyo Financiero a la Innovación Empresarial y la Internacionalización and #39;, organizada por Sodercan y el Instituto de Comercio Exterior (ICEX).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Díaz Tezanos ha afirmado que la innovación es clave para el progreso de las empresas de Cantabria y ha destacado que la salida al exterior de las compañías cántabras es una "opción estratégica para que las empresas se hagan más fuertes, más resistentes y ganen cuota de mercado".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vicepresidenta ha reconocido que la búsqueda de nuevos mercados para las empresas cántabras, que en un 99% son PYMES, "es un reto difícilmente alcanzable", pero ha asegurado que se consigue si recurren a la innovación y a la agrupación sectorial de empresas (cluster), como es el caso de GIRA en el sector de la automoción.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ha hecho hincapié en la importancia de la apertura a nuevos mercados para "el cambio de modelo productivo y la mejora de la economía regional que este Gobierno se ha propuesto como uno de los objetivo de legislatura".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Apoyo del Gobierno y Sodercan a las PYMES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  vicepresidenta ha declarado que el Gobierno de Cantabria "va a movilizar todos los recursos y herramientas necesarios para facilitar la salida al exterior de las PYMES cántabras y para promover la innovación de sus procesos de producción". "Queremos que las empresas cántabras progresen y con ellas progrese Cantabria", ha asegurado.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ha destacado el papel de SODERCAN en este objetivo y ha afirmado que la sociedad pública está desarrollando un "intenso plan de trabajo para renovar e impulsar acciones que promueva, faciliten y desarrollen la innovación y la internacionalización de nuestras empresas".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"Desde el Gobierno de Cantabria y SODERCAN tenemos claro el apoyo a las PYMES cántabras que son, sin duda, el motor de crecimiento económico", ha afirmado la vicepresidenta.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Díaz Tezanos se referido también al Plan de I+D+i de Cantabria, en el que está trabajando el Ejecutivo, y del que ha dicho que va a ser "un elemento vital en el proceso de innovación, investigacion y desarrollo de las empresas de Cantabria, y un elemento central en el cambio de modelo productivo que queremos para esta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"Tenemos un importante reto por delante, un largo camino que debemos recorrer con la colaboración de todos, agentes sociales, sindicatos, empresas e instituciones", ha afirmado Díaz Tezanos.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https://www.notasdeprensa.es/clausura-jornada-instrumentos-financiacion_1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Cantabria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