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16/06/2014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Cetelem financió 12.781 unidades de vehículo de ocasión en 2013, un 17% más que en 2012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Cetelem España, división de crédito al consumo de BNP Paribas, participa este mes en el 18º Salón del Vehículo de Ocasión y el Foro VO y Postventa, ambos en Ifema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Madrid, a 13 de junio de 2014.-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del vehículo de ocasión creció en 2013 un 4,7% en nuestro país, donde se vendieron 1.600.000 unidades. Cetelem España creció igualmente en este sector, e incluso lo hizo por encima de esta cifra, ya que en 2013 financió 12.781 unidades, un 17% más que en 2012. En cuanto a los porcentajes de venta, el 67% de las ventas de VO de Cetelem se hicieron a través de concesionarios, mientras que el 33% restante se hicieron a través de profesionales de la compraventa (unos 250 compraventa en 2013). La financiación de VO en Cetelem representa el 35% del total financiado en su división de auto.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Cetelem España ha anunciado sus datos de negocio en el mercado del vehículo de ocasión con motivo de su participación en el 18º Salón VO, que se celebra a partir de hoy y hasta el próximo 22 de junio en el recinto ferial de IFEMA. Esta gran cita profesional contó en su pasada edición con 129 empresas participantes, recibió 45.850 visitantes y se vendieron 2.287 vehículos. El Salón VO está promovido por la Asociación Nacional de Vendedores de Vehículos a Motor, Reparación y Recambios (Ganvam).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Igualmente, este mismo mes de junio, el día 17, Cetelem también estará presente en otra importante cita sectorial, el X Foro VO Y Postventa, organizado por Interneting y promovido por Ganvam (Asociación Nacional de Vendedores de Vehículos a Motor, Reparación y Recambios). Este foro reunió el año pasado a más de 300 profesionales del sector y programó una treintena de ponencias en diferentes mesas redondas, coloquios y debates.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ampliar la información contacte con el Dpto. de Comunicación de Cetelem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https://www.notasdeprensa.es/cetelem-financio-12-781-unidades-de-vehiculo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