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CESVIMAP inaugura aula en Barcelona y ofrece una nueva formación para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12/09/2013 CESVIMAP inaugura aula en Barcelona y ofrece una nueva formación para 2013   
          <w:p>
            <w:pPr>
              <w:ind w:left="-284" w:right="-427"/>
              <w:jc w:val="both"/>
              <w:rPr>
                <w:rFonts/>
                <w:color w:val="262626" w:themeColor="text1" w:themeTint="D9"/>
              </w:rPr>
            </w:pPr>
            <w:r>
              <w:t>El Centro de Experimentación y Seguridad Vial de MAPFRE, CESVIMAP, ha inaugurado una nueva aula en Barcelona para impartir sus cursos de formación en la ciudad condal. Además, ha ampliado la oferta formativa para 2013 con nuevos cursos.</w:t>
            </w:r>
          </w:p>
          <w:p>
            <w:pPr>
              <w:ind w:left="-284" w:right="-427"/>
              <w:jc w:val="both"/>
              <w:rPr>
                <w:rFonts/>
                <w:color w:val="262626" w:themeColor="text1" w:themeTint="D9"/>
              </w:rPr>
            </w:pPr>
            <w:r>
              <w:t>El programa del Centro para 2013 incluye cuatro novedosos cursos presenciales, que serán impartidos en la sede de CESVIMAP, en Ávila, y que amplían el catálogo ya existente de automoción:</w:t>
            </w:r>
          </w:p>
          <w:p>
            <w:pPr>
              <w:ind w:left="-284" w:right="-427"/>
              <w:jc w:val="both"/>
              <w:rPr>
                <w:rFonts/>
                <w:color w:val="262626" w:themeColor="text1" w:themeTint="D9"/>
              </w:rPr>
            </w:pPr>
            <w:r>
              <w:t>Técnicas de reparación y soldadura sobre aceros de alto límite elástico: este curso enseña al alumno cómo tratar el nuevo material que incorporan las carrocerías, que debe repararse o sustituirse con equipos, herramientas y procesos específicos. El 80 por ciento del curso es práctico.</w:t>
            </w:r>
          </w:p>
          <w:p>
            <w:pPr>
              <w:ind w:left="-284" w:right="-427"/>
              <w:jc w:val="both"/>
              <w:rPr>
                <w:rFonts/>
                <w:color w:val="262626" w:themeColor="text1" w:themeTint="D9"/>
              </w:rPr>
            </w:pPr>
            <w:r>
              <w:t>Optimización en la gestión y en los procesos del área de pintura: ofrece las claves para mejorar el funcionamiento del área de pintura, estudiando los índices de gestión y los sistemas de valoración. El 80 por ciento de prácticas se harán siguiendo los pasos del proceso de pintado, analizándolos en detalle.</w:t>
            </w:r>
          </w:p>
          <w:p>
            <w:pPr>
              <w:ind w:left="-284" w:right="-427"/>
              <w:jc w:val="both"/>
              <w:rPr>
                <w:rFonts/>
                <w:color w:val="262626" w:themeColor="text1" w:themeTint="D9"/>
              </w:rPr>
            </w:pPr>
            <w:r>
              <w:t>Cómo ganar dinero en el área de pintura: en una jornada específica se aborda la optimización de los tiempos empleados en el pintado y el uso de los materiales y sistemas informáticos de valoración de pintura, con el fin de obtener rendimiento económico del proceso.</w:t>
            </w:r>
          </w:p>
          <w:p>
            <w:pPr>
              <w:ind w:left="-284" w:right="-427"/>
              <w:jc w:val="both"/>
              <w:rPr>
                <w:rFonts/>
                <w:color w:val="262626" w:themeColor="text1" w:themeTint="D9"/>
              </w:rPr>
            </w:pPr>
            <w:r>
              <w:t>Cómo ganar dinero en el área de carrocería: a lo largo de una jornada se aborda cómo ganar tiempo en las reparaciones y mejorar la productividad en el área de carrocería, implementando procesos de trabajo modernos.</w:t>
            </w:r>
          </w:p>
          <w:p>
            <w:pPr>
              <w:ind w:left="-284" w:right="-427"/>
              <w:jc w:val="both"/>
              <w:rPr>
                <w:rFonts/>
                <w:color w:val="262626" w:themeColor="text1" w:themeTint="D9"/>
              </w:rPr>
            </w:pPr>
            <w:r>
              <w:t>Estos cursos se añaden a los títulos con reconocimiento universitario por la Universidad Católica de Ávila “Experto en posventa de automoción”, “Curso Superior Universitario de Peritación de Automóviles” y “Curso Técnico Universitario de Reconstrucción de Accidentes de Tráfico”.</w:t>
            </w:r>
          </w:p>
          <w:p>
            <w:pPr>
              <w:ind w:left="-284" w:right="-427"/>
              <w:jc w:val="both"/>
              <w:rPr>
                <w:rFonts/>
                <w:color w:val="262626" w:themeColor="text1" w:themeTint="D9"/>
              </w:rPr>
            </w:pPr>
            <w:r>
              <w:t>CESVIMAP impartirá en Barcelona el curso “Reparación de plásticos” a finales de este mes. La oferta de cursos en la ciudad condal se ampliará progresivamente.</w:t>
            </w:r>
          </w:p>
          <w:p>
            <w:pPr>
              <w:ind w:left="-284" w:right="-427"/>
              <w:jc w:val="both"/>
              <w:rPr>
                <w:rFonts/>
                <w:color w:val="262626" w:themeColor="text1" w:themeTint="D9"/>
              </w:rPr>
            </w:pPr>
            <w:r>
              <w:t>En cuanto a formación online, CESVIMAP ofrece el programa “¡Fórmate a tu ritmo!”, que incluye un curso nuevo de corta duración, “Investigación de incendios en vehículos”. El alumno comienza el curso en el momento en el que se matricula, con la posibilidad de administrar su tiempo de la manera más conveniente.</w:t>
            </w:r>
          </w:p>
          <w:p>
            <w:pPr>
              <w:ind w:left="-284" w:right="-427"/>
              <w:jc w:val="both"/>
              <w:rPr>
                <w:rFonts/>
                <w:color w:val="262626" w:themeColor="text1" w:themeTint="D9"/>
              </w:rPr>
            </w:pPr>
            <w:r>
              <w:t>Más información en: www.cesvimap.com</w:t>
            </w:r>
          </w:p>
                      Categorías:   
          <w:p>
            <w:pPr>
              <w:ind w:left="-284" w:right="-427"/>
              <w:jc w:val="both"/>
              <w:rPr>
                <w:rFonts/>
                <w:color w:val="262626" w:themeColor="text1" w:themeTint="D9"/>
              </w:rPr>
            </w:pPr>
            <w:r>
              <w:t>  Formación    </w:t>
            </w:r>
          </w:p>
              Entidades:   
          <w:p>
            <w:pPr>
              <w:ind w:left="-284" w:right="-427"/>
              <w:jc w:val="both"/>
              <w:rPr>
                <w:rFonts/>
                <w:color w:val="262626" w:themeColor="text1" w:themeTint="D9"/>
              </w:rPr>
            </w:pPr>
            <w:r>
              <w:t>CESVIMAP</w:t>
            </w:r>
          </w:p>
              Comparte esta noticia:    
          <w:p>
            <w:pPr>
              <w:ind w:left="-284" w:right="-427"/>
              <w:jc w:val="both"/>
              <w:rPr>
                <w:rFonts/>
                <w:color w:val="262626" w:themeColor="text1" w:themeTint="D9"/>
              </w:rPr>
            </w:pPr>
            <w:r>
              <w:t>I</w:t>
            </w:r>
          </w:p>
          <w:p>
            <w:pPr>
              <w:ind w:left="-284" w:right="-427"/>
              <w:jc w:val="both"/>
              <w:rPr>
                <w:rFonts/>
                <w:color w:val="262626" w:themeColor="text1" w:themeTint="D9"/>
              </w:rPr>
            </w:pPr>
            <w:r>
              <w:t>I</w:t>
            </w:r>
          </w:p>
          <w:p>
            <w:pPr>
              <w:ind w:left="-284" w:right="-427"/>
              <w:jc w:val="both"/>
              <w:rPr>
                <w:rFonts/>
                <w:color w:val="262626" w:themeColor="text1" w:themeTint="D9"/>
              </w:rPr>
            </w:pPr>
            <w:r>
              <w:t>I</w:t>
            </w:r>
          </w:p>
          <w:p>
            <w:pPr>
              <w:ind w:left="-284" w:right="-427"/>
              <w:jc w:val="both"/>
              <w:rPr>
                <w:rFonts/>
                <w:color w:val="262626" w:themeColor="text1" w:themeTint="D9"/>
              </w:rPr>
            </w:pPr>
            <w:r>
              <w:t>I</w:t>
            </w:r>
          </w:p>
                Volver a notas de prensa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https://www.notasdeprensa.es/cesvimap-inaugura-aula-en-barcelona-y-ofrece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