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CENTURY 21 España aporta las claves para ayudar a las familias numerosas a encontrar su vivienda ideal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40% de las familias numerosas en España viven en casas con un espacio máximo de 100m2. 7 de cada 10 familias numerosas españolas tienen dificultades para llegar a fin de mes. Contar con un asesor inmobiliario experto es fundamental en este proceso de búsqueda tan específico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casi 800.000 hogares cuentan con el reconocimiento de familia numerosa, de los cuales el 40% habita en viviendas de hasta 100 m² y enfrentan desafíos económicos significativos, con siete de cada diez familias luchando para llegar a fin de mes. En este contexto, CENTURY 21 España, compañía de referencia internacional en la intermediación inmobiliaria, destaca la importancia de un asesoramiento especializado para estas familias, tanto en la búsqueda de viviendas adecuadas como en la implementación de políticas de soporte.</w:t>
            </w:r>
          </w:p>
          <w:p>
            <w:pPr>
              <w:ind w:left="-284" w:right="-427"/>
              <w:jc w:val="both"/>
              <w:rPr>
                <w:rFonts/>
                <w:color w:val="262626" w:themeColor="text1" w:themeTint="D9"/>
              </w:rPr>
            </w:pPr>
            <w:r>
              <w:t>Según el Ministerio de Derechos Sociales y Agenda 2030, estas familias están principalmente en Andalucía, Cataluña, Madrid, Valencia y Castilla-La Mancha. Muchas de ellas disponen de unos ingresos mensuales que no superan los 2.500€, lo que justifica la necesidad de un asesoramiento efectivo y políticas que mitiguen su carga financiera.</w:t>
            </w:r>
          </w:p>
          <w:p>
            <w:pPr>
              <w:ind w:left="-284" w:right="-427"/>
              <w:jc w:val="both"/>
              <w:rPr>
                <w:rFonts/>
                <w:color w:val="262626" w:themeColor="text1" w:themeTint="D9"/>
              </w:rPr>
            </w:pPr>
            <w:r>
              <w:t>Consejos para seleccionar una vivienda adecuada para familias numerosas:</w:t>
            </w:r>
          </w:p>
          <w:p>
            <w:pPr>
              <w:ind w:left="-284" w:right="-427"/>
              <w:jc w:val="both"/>
              <w:rPr>
                <w:rFonts/>
                <w:color w:val="262626" w:themeColor="text1" w:themeTint="D9"/>
              </w:rPr>
            </w:pPr>
            <w:r>
              <w:t>Asesoría de expertos: la ayuda de un agente inmobiliario puede optimizar el proceso de búsqueda y compra. Este profesional facilita la selección de propiedades adecuadas y asiste en todas las etapas, desde la búsqueda inicial hasta la firma del contrato.</w:t>
            </w:r>
          </w:p>
          <w:p>
            <w:pPr>
              <w:ind w:left="-284" w:right="-427"/>
              <w:jc w:val="both"/>
              <w:rPr>
                <w:rFonts/>
                <w:color w:val="262626" w:themeColor="text1" w:themeTint="D9"/>
              </w:rPr>
            </w:pPr>
            <w:r>
              <w:t>Ajuste al presupuesto familiar: es crucial que el coste medio mensual de la vivienda no exceda el 33% de los ingresos de la familia, factor que influirá decisivamente en la elección del inmueble.</w:t>
            </w:r>
          </w:p>
          <w:p>
            <w:pPr>
              <w:ind w:left="-284" w:right="-427"/>
              <w:jc w:val="both"/>
              <w:rPr>
                <w:rFonts/>
                <w:color w:val="262626" w:themeColor="text1" w:themeTint="D9"/>
              </w:rPr>
            </w:pPr>
            <w:r>
              <w:t>Elegir la zona en base al presupuesto: seleccionar un barrio que se ajuste al presupuesto y las necesidades de la familia es clave. Esto garantiza estabilidad económica y acceso a servicios esenciales para la calidad de vida del grupo familiar.</w:t>
            </w:r>
          </w:p>
          <w:p>
            <w:pPr>
              <w:ind w:left="-284" w:right="-427"/>
              <w:jc w:val="both"/>
              <w:rPr>
                <w:rFonts/>
                <w:color w:val="262626" w:themeColor="text1" w:themeTint="D9"/>
              </w:rPr>
            </w:pPr>
            <w:r>
              <w:t>Elección entre casa nueva o para reformar: evaluar la inversión total a la hora de adquirir una vivienda que requiera reformas en comparación con una nueva, considerando los gastos adicionales y posibles cargas existentes.</w:t>
            </w:r>
          </w:p>
          <w:p>
            <w:pPr>
              <w:ind w:left="-284" w:right="-427"/>
              <w:jc w:val="both"/>
              <w:rPr>
                <w:rFonts/>
                <w:color w:val="262626" w:themeColor="text1" w:themeTint="D9"/>
              </w:rPr>
            </w:pPr>
            <w:r>
              <w:t>Acceso a ayudas y beneficios: las familias numerosas pueden beneficiarse de deducciones en el IRPF, bonificaciones en el IBI, y descuentos en el impuesto de Transmisiones Patrimoniales, lo que reduce significativamente la carga financiera durante la compra.</w:t>
            </w:r>
          </w:p>
          <w:p>
            <w:pPr>
              <w:ind w:left="-284" w:right="-427"/>
              <w:jc w:val="both"/>
              <w:rPr>
                <w:rFonts/>
                <w:color w:val="262626" w:themeColor="text1" w:themeTint="D9"/>
              </w:rPr>
            </w:pPr>
            <w:r>
              <w:t>Elegir una vivienda apropiada para una familia numerosa requiere considerar múltiples factores financieros y prácticos. Con el asesoramiento de expertos y el aprovechamiento de las ayudas disponibles, este tipo de unidad familiar puede encontrar un hogar que se ajuste a sus necesidades, así como mejorar su estabilidad y bienestar económico.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Lindo</w:t>
      </w:r>
    </w:p>
    <w:p w:rsidR="00C31F72" w:rsidRDefault="00C31F72" w:rsidP="00AB63FE">
      <w:pPr>
        <w:pStyle w:val="Sinespaciado"/>
        <w:spacing w:line="276" w:lineRule="auto"/>
        <w:ind w:left="-284"/>
        <w:rPr>
          <w:rFonts w:ascii="Arial" w:hAnsi="Arial" w:cs="Arial"/>
        </w:rPr>
      </w:pPr>
      <w:r>
        <w:rPr>
          <w:rFonts w:ascii="Arial" w:hAnsi="Arial" w:cs="Arial"/>
        </w:rPr>
        <w:t>InfluenceSuite</w:t>
      </w:r>
    </w:p>
    <w:p w:rsidR="00AB63FE" w:rsidRDefault="00C31F72" w:rsidP="00AB63FE">
      <w:pPr>
        <w:pStyle w:val="Sinespaciado"/>
        <w:spacing w:line="276" w:lineRule="auto"/>
        <w:ind w:left="-284"/>
        <w:rPr>
          <w:rFonts w:ascii="Arial" w:hAnsi="Arial" w:cs="Arial"/>
        </w:rPr>
      </w:pPr>
      <w:r>
        <w:rPr>
          <w:rFonts w:ascii="Arial" w:hAnsi="Arial" w:cs="Arial"/>
        </w:rPr>
        <w:t>673020315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https://www.notasdeprensa.es/century-21-espana-aporta-las-claves-para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