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Islas Baleares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CENTURY 21 España amplía con 'Residencial Eneida' su cartera de inmuebles en las Islas Baleares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CENTURY 21 España, empresa inmobiliaria híbrida de referencia en España, anuncia la incorporación de 'Residencial Eneida' a su portafolio de inmuebles en Mallorca. A través de su franquicia CENTURY 21 Boutique, esta promoción, ubicada en la localidad de Puig den Ros, se compone de 16 viviendas unifamiliares y pareadas de cuatro dormitorios con piscina y jardín privado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exclusivas viviendas de Residencial Eneida disponen de cuatro habitaciones con armarios empotrados, piscina y jardín privado, terraza, aire acondicionado por conductos y calefacción ya instalada. Ubicadas en Puig den Ros, en el municipio de Llucmajor, están ubicadas en una zona privilegiada, en un entorno tranquilo y bien comunicado.</w:t>
            </w:r>
          </w:p>
          <w:p>
            <w:pPr>
              <w:ind w:left="-284" w:right="-427"/>
              <w:jc w:val="both"/>
              <w:rPr>
                <w:rFonts/>
                <w:color w:val="262626" w:themeColor="text1" w:themeTint="D9"/>
              </w:rPr>
            </w:pPr>
            <w:r>
              <w:t>Este residencial, que cuenta además con aparcamiento privado, ofrece fácil acceso a zonas comerciales, centros deportivos, educativos y supermercados, además de una conexión rápida y cómoda con la ciudad de Palma de Mallorca, gracias a su proximidad a la autopista.</w:t>
            </w:r>
          </w:p>
          <w:p>
            <w:pPr>
              <w:ind w:left="-284" w:right="-427"/>
              <w:jc w:val="both"/>
              <w:rPr>
                <w:rFonts/>
                <w:color w:val="262626" w:themeColor="text1" w:themeTint="D9"/>
              </w:rPr>
            </w:pPr>
            <w:r>
              <w:t>Asimismo, se sitúa próxima al Club de Golf Maioris, el Sitt Tennis  and  Sport y el Club Náutico El Arenal. Además, a poca distancia se encuentra el Centro Comercial Maioris, que ofrece una amplia gama de tiendas de moda, farmacias, supermercados, así como bares y restaurantes.</w:t>
            </w:r>
          </w:p>
          <w:p>
            <w:pPr>
              <w:ind w:left="-284" w:right="-427"/>
              <w:jc w:val="both"/>
              <w:rPr>
                <w:rFonts/>
                <w:color w:val="262626" w:themeColor="text1" w:themeTint="D9"/>
              </w:rPr>
            </w:pPr>
            <w:r>
              <w:t>La incorporación de Residencial Eneida en la cartera de inmuebles de CENTURY 21 España y su comercialización a través de CENTURY 21 Boutique destacan la capacidad de expansión de la compañía en todo el territorio español y su objetivo de satisfacer las distintas necesidades de los compradores, proporcionando un hogar a aquellos que buscan una vivienda en un entorno cómodo y tranquilo, con todos los servicios básicos cercanos.</w:t>
            </w:r>
          </w:p>
          <w:p>
            <w:pPr>
              <w:ind w:left="-284" w:right="-427"/>
              <w:jc w:val="both"/>
              <w:rPr>
                <w:rFonts/>
                <w:color w:val="262626" w:themeColor="text1" w:themeTint="D9"/>
              </w:rPr>
            </w:pPr>
            <w:r>
              <w:t>Sobre CENTURY 21 EspañaNacida en 1971 en Estados Unidos, la red CENTURY21 es actualmente la mayor cadena de intermediación inmobiliaria del mundo. Hoy en día cuenta con 14.500 oficinas, más de 135.000 asesores inmobiliarios y presencia en un total de 80 países repartidos por todo el mundo. La compañía opera en España desde el año 2010 y cuenta hoy en día con más de 80 oficinas en activo y más de 1.750 asesores inmobiliarios en la península y las islas.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Lindo</w:t>
      </w:r>
    </w:p>
    <w:p w:rsidR="00C31F72" w:rsidRDefault="00C31F72" w:rsidP="00AB63FE">
      <w:pPr>
        <w:pStyle w:val="Sinespaciado"/>
        <w:spacing w:line="276" w:lineRule="auto"/>
        <w:ind w:left="-284"/>
        <w:rPr>
          <w:rFonts w:ascii="Arial" w:hAnsi="Arial" w:cs="Arial"/>
        </w:rPr>
      </w:pPr>
      <w:r>
        <w:rPr>
          <w:rFonts w:ascii="Arial" w:hAnsi="Arial" w:cs="Arial"/>
        </w:rPr>
        <w:t>InfluenceSuite</w:t>
      </w:r>
    </w:p>
    <w:p w:rsidR="00AB63FE" w:rsidRDefault="00C31F72" w:rsidP="00AB63FE">
      <w:pPr>
        <w:pStyle w:val="Sinespaciado"/>
        <w:spacing w:line="276" w:lineRule="auto"/>
        <w:ind w:left="-284"/>
        <w:rPr>
          <w:rFonts w:ascii="Arial" w:hAnsi="Arial" w:cs="Arial"/>
        </w:rPr>
      </w:pPr>
      <w:r>
        <w:rPr>
          <w:rFonts w:ascii="Arial" w:hAnsi="Arial" w:cs="Arial"/>
        </w:rPr>
        <w:t>673020315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https://www.notasdeprensa.es/century-21-espana-amplia-con-residencial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Baleares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