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CEMEX cierra transacción en Austria y Hungría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CEMEX, S.A.B. de C.V. (“CEMEX”) (BMV: CEMEXCPO) informó hoy que cerró la venta de sus operaciones en Austria y Hungría al grupo Rohrdorfer por aproximadamente 160.1 millones de euros. La transacción se anunció originalmente el 12 de agosto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operaciones en Austria consisten en 24 canteras de agregados (aproximadamente 6.47 millones de toneladas métricas de agregados vendidas en 2014) y 34 plantas de concreto (aproximadamente 1.60 millones de metros cúbicos de concreto vendidos en 2014). Las operaciones de CEMEX en Austria registraron ventas de aproximadamente 241 millones de dólares durante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operaciones en Hungría consisten en 5 canteras de agregados (aproximadamente 1.36 millones de toneladas métricas de agregados vendidas en 2014) y 34 plantas de concreto (aproximadamente 0.46 millones de metros cúbicos de concreto vendidos en 2014). Las operaciones de CEMEX en Hungría registraron ventas de aproximadamente 47 millones de dólares durante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recursos obtenidos de esta transacción serán utilizados principalmente para reducción de deuda, así como propósitos corporativos generales.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 of America Merrill Lynch, Citigroup, BNP Paribas y Morgan Stanley  and  Co. International plc fueron los asesores financieros de CEMEX en esta transacción.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CEMEX es una compañía global de materiales para la industria de la construcción que ofrece productos de alta calidad y servicios confiables a clientes y comunidades en más de 50 países. CEMEX mantiene su trayectoria de beneficiar a quienes sirve a través soluciones innovadoras de construcción, mejoras en eficiencia y esfuerzos para promover un futuro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de CEMEX, por favor visite:  www.cemex.com.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del grupo Rohrdorfer, por favor visite: www.rohrdorfer.eu.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que se presenta en este comunicado contiene ciertas declaraciones acerca del futuro e información las cuales necesariamente están sujetas a riesgos, incertidumbres y presunciones. Varios factores podrían causar que los resultados, desempeño o logros de CEMEX sean materialmente diferentes respecto a los expresados o implícitos en este comunicado, incluyendo que no se cumplan las condiciones de cierre. Si uno o más de estos riesgos o factores inciertos se materializan, o si los supuestos utilizados resultasen incorrectos, los resultados reales podrían variar materialmente de aquéllos aquí descritos. CEMEX no pretende y no asume ninguna obligación de actualizar la información contenida en este comunicado. CEMEX no es responsable por el contenido de cualquier sitio web de terceros o página web referenciada o accesibles a través de este comunicado.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Contactos para información de CEMEX: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Medios	Jorge Pérez	+52 (81) 8888-4334	mr@cemex.com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Inversionistas	Eduardo Rendón	+52(81) 8888-4256	ir@cemex.com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Analistas	Lucy Rodríguez	+1(212)317-6007	ir@cemex.com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https://www.notasdeprensa.es/cemex-cierra-transaccion-en-austria-y-hungria_1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